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DD447B" w:rsidP="00EC19DF">
      <w:pPr>
        <w:spacing w:after="0" w:line="240" w:lineRule="auto"/>
        <w:jc w:val="center"/>
        <w:rPr>
          <w:b/>
        </w:rPr>
      </w:pPr>
      <w:r>
        <w:rPr>
          <w:b/>
        </w:rPr>
        <w:t>September 1</w:t>
      </w:r>
      <w:r w:rsidR="00765099" w:rsidRPr="00EC19DF">
        <w:rPr>
          <w:b/>
        </w:rPr>
        <w:t>, 201</w:t>
      </w:r>
      <w:r w:rsidR="00AD14B7">
        <w:rPr>
          <w:b/>
        </w:rPr>
        <w:t>7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>Present:</w:t>
      </w:r>
      <w:r w:rsidR="004B40C6">
        <w:t xml:space="preserve"> Todd Ahlman, </w:t>
      </w:r>
      <w:r w:rsidR="00DD447B">
        <w:t xml:space="preserve">Rebecca Bell-Metereau, </w:t>
      </w:r>
      <w:r w:rsidR="00DD447B" w:rsidRPr="00C1049B">
        <w:t>Jayme Blaschke</w:t>
      </w:r>
      <w:r w:rsidR="00DD447B">
        <w:t>,</w:t>
      </w:r>
      <w:r w:rsidR="00DD447B" w:rsidRPr="00E803B4">
        <w:t xml:space="preserve"> </w:t>
      </w:r>
      <w:r w:rsidR="00DD447B" w:rsidRPr="00C1049B">
        <w:t>Britt Bousman</w:t>
      </w:r>
      <w:r w:rsidR="00DD447B">
        <w:t>,</w:t>
      </w:r>
      <w:r w:rsidR="00DD447B" w:rsidRPr="00DD447B">
        <w:t xml:space="preserve"> </w:t>
      </w:r>
      <w:r w:rsidR="00DD447B">
        <w:t xml:space="preserve">Michelle Bohn for </w:t>
      </w:r>
      <w:r w:rsidR="00DD447B" w:rsidRPr="00C1049B">
        <w:t>Daniel Brown</w:t>
      </w:r>
      <w:r w:rsidR="00DD447B">
        <w:t>, Doug Bynum,</w:t>
      </w:r>
      <w:r w:rsidR="00DD447B" w:rsidRPr="00DD447B">
        <w:t xml:space="preserve">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DD447B">
        <w:t xml:space="preserve">Kevin Gilley for </w:t>
      </w:r>
      <w:r w:rsidR="00DD447B" w:rsidRPr="00C1049B">
        <w:t>John Fleming,</w:t>
      </w:r>
      <w:r w:rsidR="00DD447B">
        <w:t xml:space="preserve"> </w:t>
      </w:r>
      <w:r w:rsidR="00260B75">
        <w:t xml:space="preserve">Shonte Gordon, </w:t>
      </w:r>
      <w:r w:rsidR="00853FA5">
        <w:t>Steve Herrera,</w:t>
      </w:r>
      <w:r w:rsidR="00260B75">
        <w:t xml:space="preserve"> Jackie Merritt,</w:t>
      </w:r>
      <w:r w:rsidR="00853FA5">
        <w:t xml:space="preserve"> </w:t>
      </w:r>
      <w:r w:rsidR="00DD447B" w:rsidRPr="00C1049B">
        <w:t>Larry Miller</w:t>
      </w:r>
      <w:r w:rsidR="00DD447B">
        <w:t xml:space="preserve">, </w:t>
      </w:r>
      <w:r w:rsidRPr="00C1049B">
        <w:t>Nancy Nusbaum,</w:t>
      </w:r>
      <w:r w:rsidR="00DD447B" w:rsidRPr="00DD447B">
        <w:t xml:space="preserve"> </w:t>
      </w:r>
      <w:r w:rsidR="007176FA" w:rsidRPr="00C1049B">
        <w:t>John Root,</w:t>
      </w:r>
      <w:r w:rsidR="007176FA">
        <w:t xml:space="preserve"> </w:t>
      </w:r>
      <w:r w:rsidR="004C1029">
        <w:t xml:space="preserve">Barb Sanders, </w:t>
      </w:r>
      <w:r w:rsidR="007176FA">
        <w:t xml:space="preserve">Thomas Shewan, </w:t>
      </w:r>
      <w:r w:rsidR="00260B75">
        <w:t xml:space="preserve">Harold Stern, </w:t>
      </w:r>
      <w:r w:rsidR="007176FA">
        <w:t>Debbie Thorne</w:t>
      </w:r>
      <w:r w:rsidR="004C1029">
        <w:t>, David Wi</w:t>
      </w:r>
      <w:r w:rsidR="00260B75">
        <w:t>erschem</w:t>
      </w:r>
      <w:r w:rsidR="00025C93">
        <w:t>.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r w:rsidRPr="00C1049B">
        <w:t>Absent:</w:t>
      </w:r>
      <w:r w:rsidR="00DD447B" w:rsidRPr="00DD447B">
        <w:t xml:space="preserve"> </w:t>
      </w:r>
      <w:r w:rsidR="00DD447B" w:rsidRPr="00C1049B">
        <w:t>Margarita Arellano</w:t>
      </w:r>
      <w:r w:rsidR="00DD447B">
        <w:t xml:space="preserve">, Jose Banales, </w:t>
      </w:r>
      <w:r w:rsidR="00DD447B" w:rsidRPr="00C1049B">
        <w:t>David Bisett</w:t>
      </w:r>
      <w:r w:rsidR="00DD447B">
        <w:t xml:space="preserve">, </w:t>
      </w:r>
      <w:r w:rsidR="00260B75">
        <w:t xml:space="preserve">Connor Clegg, </w:t>
      </w:r>
      <w:r w:rsidR="00E22830" w:rsidRPr="00C1049B">
        <w:t>Lou DeVirgilio</w:t>
      </w:r>
      <w:r w:rsidR="00E22830">
        <w:t xml:space="preserve">, </w:t>
      </w:r>
      <w:r w:rsidR="00DD447B">
        <w:t>Kyle Estes, Frank Gonzalez</w:t>
      </w:r>
      <w:r w:rsidR="00DD447B" w:rsidRPr="00C1049B">
        <w:t xml:space="preserve">, </w:t>
      </w:r>
      <w:r w:rsidR="00E22830">
        <w:t xml:space="preserve">Gordon Green, </w:t>
      </w:r>
      <w:r w:rsidR="004B40C6" w:rsidRPr="00C1049B">
        <w:t>Mike Krzy</w:t>
      </w:r>
      <w:r w:rsidR="004B40C6">
        <w:t xml:space="preserve">wonski, </w:t>
      </w:r>
      <w:r w:rsidR="004B40C6" w:rsidRPr="00C1049B">
        <w:t>David Lemke</w:t>
      </w:r>
      <w:r w:rsidR="004B40C6">
        <w:t xml:space="preserve">, </w:t>
      </w:r>
      <w:r w:rsidR="00DD447B">
        <w:t>Michael Petty,</w:t>
      </w:r>
      <w:r w:rsidR="00DD447B" w:rsidRPr="00C1049B">
        <w:t xml:space="preserve"> </w:t>
      </w:r>
      <w:r w:rsidR="004C1029">
        <w:t xml:space="preserve">Chris Reynolds, </w:t>
      </w:r>
      <w:r w:rsidR="00AD14B7">
        <w:t xml:space="preserve">Scott </w:t>
      </w:r>
      <w:r w:rsidR="007D0DC9">
        <w:t>Smith,</w:t>
      </w:r>
      <w:r w:rsidR="00025C93">
        <w:t xml:space="preserve"> </w:t>
      </w:r>
      <w:r w:rsidR="00853FA5" w:rsidRPr="00C1049B">
        <w:t>Jeremy Stolfa</w:t>
      </w:r>
      <w:r w:rsidR="00381918">
        <w:t>, and Aaron Wallendorf.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DD447B">
        <w:t>Kirk Abbott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233132" w:rsidRDefault="00233132" w:rsidP="00D85454">
      <w:pPr>
        <w:spacing w:after="0" w:line="240" w:lineRule="auto"/>
        <w:rPr>
          <w:b/>
        </w:rPr>
      </w:pPr>
    </w:p>
    <w:p w:rsidR="00233132" w:rsidRPr="00B11D9B" w:rsidRDefault="00260B75" w:rsidP="00233132">
      <w:r>
        <w:rPr>
          <w:b/>
        </w:rPr>
        <w:t>2017-104 JCK 4</w:t>
      </w:r>
      <w:r w:rsidRPr="00260B75">
        <w:rPr>
          <w:b/>
          <w:vertAlign w:val="superscript"/>
        </w:rPr>
        <w:t>th</w:t>
      </w:r>
      <w:r>
        <w:rPr>
          <w:b/>
        </w:rPr>
        <w:t xml:space="preserve"> Floor OSP Renovation</w:t>
      </w:r>
      <w:r w:rsidR="00B31306">
        <w:t>– cost estimate $</w:t>
      </w:r>
      <w:r>
        <w:t>34,000</w:t>
      </w:r>
      <w:r w:rsidR="00B31306">
        <w:t xml:space="preserve">. </w:t>
      </w:r>
      <w:r>
        <w:t xml:space="preserve">Unit will fund and the Provost </w:t>
      </w:r>
      <w:r w:rsidR="00EE7C97" w:rsidRPr="00B11D9B">
        <w:t>support</w:t>
      </w:r>
      <w:r>
        <w:t>s</w:t>
      </w:r>
      <w:r w:rsidR="00EE7C97" w:rsidRPr="00B11D9B">
        <w:t xml:space="preserve"> the project.</w:t>
      </w:r>
    </w:p>
    <w:p w:rsidR="00BB1FAC" w:rsidRDefault="00E118FA" w:rsidP="00BB1FAC">
      <w:r>
        <w:rPr>
          <w:b/>
        </w:rPr>
        <w:t>2017-</w:t>
      </w:r>
      <w:r w:rsidR="00260B75">
        <w:rPr>
          <w:b/>
        </w:rPr>
        <w:t>111 Evan Liberal Arts Rm 224</w:t>
      </w:r>
      <w:r w:rsidR="00B11D9B" w:rsidRPr="00B11D9B">
        <w:t xml:space="preserve">– </w:t>
      </w:r>
      <w:r w:rsidR="00B11D9B" w:rsidRPr="001831B1">
        <w:t xml:space="preserve">cost estimate </w:t>
      </w:r>
      <w:r w:rsidR="00233132" w:rsidRPr="001831B1">
        <w:t>$</w:t>
      </w:r>
      <w:r w:rsidR="00260B75">
        <w:t>198,000</w:t>
      </w:r>
      <w:r w:rsidR="00233132" w:rsidRPr="001831B1">
        <w:t xml:space="preserve">. </w:t>
      </w:r>
      <w:r w:rsidR="001831B1" w:rsidRPr="001831B1">
        <w:t xml:space="preserve">Unit </w:t>
      </w:r>
      <w:r w:rsidR="00260B75">
        <w:t>to fund $30,000 and HEF is needed.</w:t>
      </w:r>
      <w:r w:rsidR="001831B1" w:rsidRPr="001831B1">
        <w:t xml:space="preserve"> This project will require the President</w:t>
      </w:r>
      <w:r w:rsidR="00260B75">
        <w:t>’s approval since it is over $50</w:t>
      </w:r>
      <w:r w:rsidR="001831B1" w:rsidRPr="001831B1">
        <w:t>,000.</w:t>
      </w:r>
    </w:p>
    <w:p w:rsidR="00260B75" w:rsidRDefault="00260B75" w:rsidP="00260B75">
      <w:r>
        <w:rPr>
          <w:b/>
        </w:rPr>
        <w:t>2017-115 Hines Rm 103 &amp; 104</w:t>
      </w:r>
      <w:r w:rsidRPr="00B11D9B">
        <w:t xml:space="preserve">– </w:t>
      </w:r>
      <w:r w:rsidRPr="001831B1">
        <w:t>cost estimate $</w:t>
      </w:r>
      <w:r>
        <w:t>289,000</w:t>
      </w:r>
      <w:r w:rsidRPr="001831B1">
        <w:t xml:space="preserve">. Unit </w:t>
      </w:r>
      <w:r>
        <w:t xml:space="preserve">to provide some funding, but HEF is needed. </w:t>
      </w:r>
      <w:r w:rsidRPr="001831B1">
        <w:t>This project will require the President</w:t>
      </w:r>
      <w:r>
        <w:t>’s approval since it is over $50</w:t>
      </w:r>
      <w:r w:rsidRPr="001831B1">
        <w:t>,000.</w:t>
      </w:r>
    </w:p>
    <w:p w:rsidR="00D9615A" w:rsidRDefault="00260B75" w:rsidP="00BB1FAC">
      <w:r>
        <w:rPr>
          <w:b/>
        </w:rPr>
        <w:t>2017-133 CDC Shade Structure Project</w:t>
      </w:r>
      <w:r w:rsidRPr="00B11D9B">
        <w:t xml:space="preserve">– </w:t>
      </w:r>
      <w:r w:rsidRPr="001831B1">
        <w:t>cost estimate $</w:t>
      </w:r>
      <w:r>
        <w:t>30,603</w:t>
      </w:r>
      <w:r w:rsidRPr="001831B1">
        <w:t xml:space="preserve">. Unit </w:t>
      </w:r>
      <w:r>
        <w:t>to fund</w:t>
      </w:r>
      <w:r w:rsidR="00650594">
        <w:t xml:space="preserve"> and the Provost supports this project. Other shade options such as additional trees will</w:t>
      </w:r>
      <w:r w:rsidR="00D9615A">
        <w:t xml:space="preserve"> also</w:t>
      </w:r>
      <w:r w:rsidR="00650594">
        <w:t xml:space="preserve"> be looked into.</w:t>
      </w:r>
    </w:p>
    <w:p w:rsidR="005D30DD" w:rsidRDefault="00233132" w:rsidP="005D30DD">
      <w:r w:rsidRPr="0013029B">
        <w:rPr>
          <w:b/>
        </w:rPr>
        <w:t>Campus Construction Update</w:t>
      </w:r>
      <w:r>
        <w:t xml:space="preserve"> </w:t>
      </w:r>
      <w:r w:rsidR="005D30DD" w:rsidRPr="005D30DD">
        <w:t xml:space="preserve">– </w:t>
      </w:r>
      <w:r w:rsidR="00BB1FAC">
        <w:t xml:space="preserve">provided by </w:t>
      </w:r>
      <w:r w:rsidR="00260B75">
        <w:t>Larry Miller</w:t>
      </w:r>
    </w:p>
    <w:p w:rsidR="000251AE" w:rsidRDefault="00650594" w:rsidP="00D9615A">
      <w:r w:rsidRPr="00650594">
        <w:rPr>
          <w:b/>
        </w:rPr>
        <w:t>Furniture Request Form</w:t>
      </w:r>
      <w:r>
        <w:t xml:space="preserve"> (furniture only) </w:t>
      </w:r>
      <w:r w:rsidRPr="005D30DD">
        <w:t xml:space="preserve">– </w:t>
      </w:r>
      <w:r>
        <w:t>information provided by Don Compton</w:t>
      </w:r>
    </w:p>
    <w:p w:rsidR="000251AE" w:rsidRPr="000251AE" w:rsidRDefault="000251AE" w:rsidP="00E118FA">
      <w:pPr>
        <w:spacing w:after="0" w:line="240" w:lineRule="auto"/>
      </w:pPr>
      <w:r w:rsidRPr="000251AE">
        <w:rPr>
          <w:b/>
        </w:rPr>
        <w:t>Campus Master Plan</w:t>
      </w:r>
      <w:r>
        <w:t xml:space="preserve"> – Nancy </w:t>
      </w:r>
      <w:r w:rsidR="00650594">
        <w:t>stated that there will be two open house presentations, one in San Marcos and one in Round Rock.</w:t>
      </w:r>
    </w:p>
    <w:p w:rsidR="00E118FA" w:rsidRDefault="00E118FA" w:rsidP="00E118FA">
      <w:pPr>
        <w:spacing w:after="0" w:line="240" w:lineRule="auto"/>
        <w:rPr>
          <w:b/>
        </w:rPr>
      </w:pPr>
    </w:p>
    <w:p w:rsidR="00E91173" w:rsidRDefault="00E91173" w:rsidP="00E91173">
      <w:pPr>
        <w:rPr>
          <w:b/>
        </w:rPr>
      </w:pPr>
    </w:p>
    <w:p w:rsidR="00E91173" w:rsidRPr="00E91173" w:rsidRDefault="00E91173" w:rsidP="00E91173">
      <w:pPr>
        <w:rPr>
          <w:b/>
        </w:rPr>
      </w:pPr>
      <w:r w:rsidRPr="00E91173">
        <w:rPr>
          <w:b/>
        </w:rPr>
        <w:t>In addition, the project below was circulated by email to the committee for endorsement</w:t>
      </w:r>
      <w:r>
        <w:rPr>
          <w:b/>
        </w:rPr>
        <w:t xml:space="preserve"> on September 5, 2017. There were no objections from the committee.</w:t>
      </w:r>
    </w:p>
    <w:p w:rsidR="00E91173" w:rsidRPr="00E91173" w:rsidRDefault="00E91173" w:rsidP="00E91173">
      <w:r w:rsidRPr="00E91173">
        <w:rPr>
          <w:b/>
        </w:rPr>
        <w:t>2017-097 Athletics Baseball Stadium Turf and Landscaping Project</w:t>
      </w:r>
      <w:r w:rsidRPr="00B11D9B">
        <w:t xml:space="preserve">– </w:t>
      </w:r>
      <w:r w:rsidRPr="001831B1">
        <w:t>cost estimate</w:t>
      </w:r>
      <w:r w:rsidRPr="00E91173">
        <w:t xml:space="preserve"> $148,166.07. Unit to fund.</w:t>
      </w:r>
    </w:p>
    <w:p w:rsidR="00E91173" w:rsidRDefault="00E91173" w:rsidP="00E118FA">
      <w:pPr>
        <w:spacing w:after="0" w:line="240" w:lineRule="auto"/>
        <w:rPr>
          <w:b/>
        </w:rPr>
      </w:pPr>
    </w:p>
    <w:p w:rsidR="00E118FA" w:rsidRPr="00E91173" w:rsidRDefault="00E118FA" w:rsidP="00E91173">
      <w:pPr>
        <w:spacing w:after="0" w:line="240" w:lineRule="auto"/>
        <w:rPr>
          <w:b/>
        </w:rPr>
      </w:pP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D9615A">
        <w:t>October 6</w:t>
      </w:r>
      <w:r w:rsidR="00ED3852">
        <w:t xml:space="preserve">, 2017. </w:t>
      </w:r>
    </w:p>
    <w:sectPr w:rsidR="00F458EF" w:rsidRPr="00EE2ECC" w:rsidSect="00D6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4332"/>
    <w:rsid w:val="004B40C6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4CDD"/>
    <w:rsid w:val="005C78C1"/>
    <w:rsid w:val="005C7EF7"/>
    <w:rsid w:val="005D30DD"/>
    <w:rsid w:val="005D594D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50594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53FA5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55EB"/>
    <w:rsid w:val="00A305FA"/>
    <w:rsid w:val="00A320F1"/>
    <w:rsid w:val="00A415C5"/>
    <w:rsid w:val="00A4587D"/>
    <w:rsid w:val="00A5008E"/>
    <w:rsid w:val="00A6034C"/>
    <w:rsid w:val="00A761E9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37F7"/>
    <w:rsid w:val="00D65497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0C8F-E85B-493A-A5AD-FF46F09E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2017-09-13T13:18:00Z</dcterms:created>
  <dcterms:modified xsi:type="dcterms:W3CDTF">2017-09-13T13:18:00Z</dcterms:modified>
</cp:coreProperties>
</file>