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1D335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B18F44B" w:rsidR="00B16860" w:rsidRPr="00041EA1" w:rsidRDefault="000F6BB6" w:rsidP="00FA3CAC">
      <w:pPr>
        <w:pStyle w:val="Heading1"/>
        <w:spacing w:before="0"/>
        <w:ind w:left="360" w:right="180"/>
        <w:jc w:val="center"/>
      </w:pPr>
      <w:r w:rsidRPr="00041EA1">
        <w:t>Transfer Planning Guide 20</w:t>
      </w:r>
      <w:r w:rsidR="00FD4CFC">
        <w:t>20</w:t>
      </w:r>
      <w:r w:rsidRPr="00041EA1">
        <w:t>-20</w:t>
      </w:r>
      <w:r w:rsidR="003D60F3">
        <w:t>2</w:t>
      </w:r>
      <w:r w:rsidR="00FD4CFC">
        <w:t>1</w:t>
      </w:r>
    </w:p>
    <w:p w14:paraId="3FD47065" w14:textId="735E64E4" w:rsidR="00D92587" w:rsidRDefault="000F6BB6" w:rsidP="00FA3CAC">
      <w:pPr>
        <w:pStyle w:val="Heading2"/>
        <w:spacing w:before="0" w:line="240" w:lineRule="auto"/>
        <w:ind w:left="360" w:right="180"/>
      </w:pPr>
      <w:r w:rsidRPr="000F6BB6">
        <w:t xml:space="preserve">Major in </w:t>
      </w:r>
      <w:r w:rsidR="00F4191D">
        <w:t>Bioc</w:t>
      </w:r>
      <w:r w:rsidR="009B17C2">
        <w:t>hemistry</w:t>
      </w:r>
      <w:r w:rsidR="003469FD">
        <w:t xml:space="preserve"> </w:t>
      </w:r>
      <w:r w:rsidR="00033584">
        <w:t>(</w:t>
      </w:r>
      <w:r w:rsidR="003469FD">
        <w:t>Pre-Dental</w:t>
      </w:r>
      <w:r w:rsidR="00FD4CFC">
        <w:t xml:space="preserve"> &amp; Pre-Medical</w:t>
      </w:r>
      <w:r w:rsidR="003469FD">
        <w:t xml:space="preserve"> Concentration</w:t>
      </w:r>
      <w:r w:rsidR="00FD4CFC">
        <w:t>s</w:t>
      </w:r>
      <w:r w:rsidR="00033584">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60D6CF" w:rsidR="00B16860" w:rsidRPr="000F6BB6" w:rsidRDefault="000F6BB6" w:rsidP="00FA3CAC">
      <w:pPr>
        <w:pStyle w:val="Heading2"/>
        <w:spacing w:before="0" w:line="240" w:lineRule="auto"/>
        <w:ind w:left="360" w:right="180"/>
      </w:pPr>
      <w:r w:rsidRPr="000F6BB6">
        <w:t>12</w:t>
      </w:r>
      <w:r w:rsidR="00FD4CFC">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950B7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2787BA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FD4CFC">
              <w:rPr>
                <w:rFonts w:asciiTheme="majorHAnsi" w:hAnsiTheme="majorHAnsi"/>
                <w:sz w:val="21"/>
                <w:szCs w:val="21"/>
              </w:rPr>
              <w:t xml:space="preserve"> </w:t>
            </w:r>
            <w:r w:rsidR="00FD4CF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0BBD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5E0FBD">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033584">
        <w:rPr>
          <w:rFonts w:asciiTheme="majorHAnsi" w:hAnsiTheme="majorHAnsi"/>
          <w:sz w:val="21"/>
          <w:szCs w:val="21"/>
        </w:rPr>
        <w:t>(</w:t>
      </w:r>
      <w:r w:rsidR="003469FD">
        <w:rPr>
          <w:rFonts w:asciiTheme="majorHAnsi" w:hAnsiTheme="majorHAnsi"/>
          <w:sz w:val="21"/>
          <w:szCs w:val="21"/>
        </w:rPr>
        <w:t>PRE-DENTAL</w:t>
      </w:r>
      <w:r w:rsidR="00726AFA">
        <w:rPr>
          <w:rFonts w:asciiTheme="majorHAnsi" w:hAnsiTheme="majorHAnsi"/>
          <w:sz w:val="21"/>
          <w:szCs w:val="21"/>
        </w:rPr>
        <w:t>/PRE-MEDICAL</w:t>
      </w:r>
      <w:r w:rsidR="00033584">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26AFA">
        <w:trPr>
          <w:trHeight w:val="257"/>
          <w:tblHeader/>
        </w:trPr>
        <w:tc>
          <w:tcPr>
            <w:tcW w:w="3960" w:type="dxa"/>
          </w:tcPr>
          <w:p w14:paraId="778DAE89" w14:textId="772A9E8F" w:rsidR="00B16860" w:rsidRPr="00726AFA" w:rsidRDefault="00041EA1"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Courses</w:t>
            </w:r>
          </w:p>
        </w:tc>
        <w:tc>
          <w:tcPr>
            <w:tcW w:w="2880" w:type="dxa"/>
          </w:tcPr>
          <w:p w14:paraId="116DADA4"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TCCN</w:t>
            </w:r>
          </w:p>
        </w:tc>
        <w:tc>
          <w:tcPr>
            <w:tcW w:w="3240" w:type="dxa"/>
          </w:tcPr>
          <w:p w14:paraId="37AB2766"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TEXAS STATE</w:t>
            </w:r>
          </w:p>
        </w:tc>
      </w:tr>
      <w:tr w:rsidR="00B16860" w:rsidRPr="002975B6" w14:paraId="41946979" w14:textId="77777777" w:rsidTr="00726AFA">
        <w:trPr>
          <w:trHeight w:val="265"/>
        </w:trPr>
        <w:tc>
          <w:tcPr>
            <w:tcW w:w="3960" w:type="dxa"/>
          </w:tcPr>
          <w:p w14:paraId="12CEF8A0"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020 Mathematics</w:t>
            </w:r>
          </w:p>
        </w:tc>
        <w:tc>
          <w:tcPr>
            <w:tcW w:w="2880" w:type="dxa"/>
          </w:tcPr>
          <w:p w14:paraId="2924BCE9" w14:textId="4160D36D"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2413</w:t>
            </w:r>
          </w:p>
        </w:tc>
        <w:tc>
          <w:tcPr>
            <w:tcW w:w="3240" w:type="dxa"/>
          </w:tcPr>
          <w:p w14:paraId="017005A0" w14:textId="2105F150"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2471</w:t>
            </w:r>
          </w:p>
        </w:tc>
      </w:tr>
      <w:tr w:rsidR="00D92587" w:rsidRPr="002975B6" w14:paraId="14A7ABB8" w14:textId="77777777" w:rsidTr="00726AFA">
        <w:trPr>
          <w:trHeight w:val="266"/>
        </w:trPr>
        <w:tc>
          <w:tcPr>
            <w:tcW w:w="3960" w:type="dxa"/>
          </w:tcPr>
          <w:p w14:paraId="759F1016" w14:textId="689F0EA4" w:rsidR="00D92587" w:rsidRPr="00726AFA" w:rsidRDefault="00D92587"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w:t>
            </w:r>
          </w:p>
        </w:tc>
        <w:tc>
          <w:tcPr>
            <w:tcW w:w="2880" w:type="dxa"/>
          </w:tcPr>
          <w:p w14:paraId="72390C15" w14:textId="21617E2E"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1306 &amp; 1106 </w:t>
            </w:r>
            <w:r w:rsidR="005E0FBD" w:rsidRPr="00726AFA">
              <w:rPr>
                <w:rFonts w:asciiTheme="majorHAnsi" w:hAnsiTheme="majorHAnsi"/>
                <w:sz w:val="21"/>
                <w:szCs w:val="21"/>
              </w:rPr>
              <w:t>(</w:t>
            </w:r>
            <w:r w:rsidRPr="00726AFA">
              <w:rPr>
                <w:rFonts w:asciiTheme="majorHAnsi" w:hAnsiTheme="majorHAnsi"/>
                <w:sz w:val="21"/>
                <w:szCs w:val="21"/>
              </w:rPr>
              <w:t>or 1406</w:t>
            </w:r>
            <w:r w:rsidR="005E0FBD" w:rsidRPr="00726AFA">
              <w:rPr>
                <w:rFonts w:asciiTheme="majorHAnsi" w:hAnsiTheme="majorHAnsi"/>
                <w:sz w:val="21"/>
                <w:szCs w:val="21"/>
              </w:rPr>
              <w:t>)</w:t>
            </w:r>
          </w:p>
        </w:tc>
        <w:tc>
          <w:tcPr>
            <w:tcW w:w="3240" w:type="dxa"/>
          </w:tcPr>
          <w:p w14:paraId="119177A5" w14:textId="6903EC43"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1330 &amp; 1130</w:t>
            </w:r>
          </w:p>
        </w:tc>
      </w:tr>
      <w:tr w:rsidR="00B16860" w:rsidRPr="002975B6" w14:paraId="607FBF28" w14:textId="77777777" w:rsidTr="00726AFA">
        <w:trPr>
          <w:trHeight w:val="265"/>
        </w:trPr>
        <w:tc>
          <w:tcPr>
            <w:tcW w:w="3960" w:type="dxa"/>
          </w:tcPr>
          <w:p w14:paraId="7F735CD9" w14:textId="3901904E" w:rsidR="00B16860" w:rsidRPr="00726AFA" w:rsidRDefault="00D92587"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 continued</w:t>
            </w:r>
          </w:p>
        </w:tc>
        <w:tc>
          <w:tcPr>
            <w:tcW w:w="2880" w:type="dxa"/>
          </w:tcPr>
          <w:p w14:paraId="07BDFB14" w14:textId="00323680"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1307 &amp; 1106 </w:t>
            </w:r>
            <w:r w:rsidR="005E0FBD" w:rsidRPr="00726AFA">
              <w:rPr>
                <w:rFonts w:asciiTheme="majorHAnsi" w:hAnsiTheme="majorHAnsi"/>
                <w:sz w:val="21"/>
                <w:szCs w:val="21"/>
              </w:rPr>
              <w:t>(</w:t>
            </w:r>
            <w:r w:rsidRPr="00726AFA">
              <w:rPr>
                <w:rFonts w:asciiTheme="majorHAnsi" w:hAnsiTheme="majorHAnsi"/>
                <w:sz w:val="21"/>
                <w:szCs w:val="21"/>
              </w:rPr>
              <w:t>or 1407</w:t>
            </w:r>
            <w:r w:rsidR="005E0FBD" w:rsidRPr="00726AFA">
              <w:rPr>
                <w:rFonts w:asciiTheme="majorHAnsi" w:hAnsiTheme="majorHAnsi"/>
                <w:sz w:val="21"/>
                <w:szCs w:val="21"/>
              </w:rPr>
              <w:t>)</w:t>
            </w:r>
          </w:p>
        </w:tc>
        <w:tc>
          <w:tcPr>
            <w:tcW w:w="3240" w:type="dxa"/>
          </w:tcPr>
          <w:p w14:paraId="1E55E6B0" w14:textId="6D318D09"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1331 &amp; 1131</w:t>
            </w:r>
          </w:p>
        </w:tc>
      </w:tr>
      <w:tr w:rsidR="003469FD" w:rsidRPr="002975B6" w14:paraId="270DD734" w14:textId="77777777" w:rsidTr="00726AFA">
        <w:trPr>
          <w:trHeight w:val="265"/>
        </w:trPr>
        <w:tc>
          <w:tcPr>
            <w:tcW w:w="3960" w:type="dxa"/>
          </w:tcPr>
          <w:p w14:paraId="20C20293" w14:textId="1969443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040 Language, Philosophy &amp; Culture</w:t>
            </w:r>
          </w:p>
        </w:tc>
        <w:tc>
          <w:tcPr>
            <w:tcW w:w="2880" w:type="dxa"/>
          </w:tcPr>
          <w:p w14:paraId="4DE9879C" w14:textId="695F3D70"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2306</w:t>
            </w:r>
          </w:p>
        </w:tc>
        <w:tc>
          <w:tcPr>
            <w:tcW w:w="3240" w:type="dxa"/>
          </w:tcPr>
          <w:p w14:paraId="13044D15" w14:textId="587CD60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1320</w:t>
            </w:r>
          </w:p>
        </w:tc>
      </w:tr>
      <w:tr w:rsidR="003469FD" w:rsidRPr="002975B6" w14:paraId="64A2D5C3" w14:textId="77777777" w:rsidTr="00726AFA">
        <w:trPr>
          <w:trHeight w:val="265"/>
        </w:trPr>
        <w:tc>
          <w:tcPr>
            <w:tcW w:w="3960" w:type="dxa"/>
          </w:tcPr>
          <w:p w14:paraId="61BC4B50" w14:textId="530A50C2"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080 Social and Behavioral Sciences</w:t>
            </w:r>
          </w:p>
        </w:tc>
        <w:tc>
          <w:tcPr>
            <w:tcW w:w="2880" w:type="dxa"/>
          </w:tcPr>
          <w:p w14:paraId="0FA239DF" w14:textId="24C88F63" w:rsidR="00FD4CFC"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PSYC 2301</w:t>
            </w:r>
          </w:p>
        </w:tc>
        <w:tc>
          <w:tcPr>
            <w:tcW w:w="3240" w:type="dxa"/>
          </w:tcPr>
          <w:p w14:paraId="5D92D283" w14:textId="14D6A64F"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 1300</w:t>
            </w:r>
          </w:p>
        </w:tc>
      </w:tr>
      <w:tr w:rsidR="00726AFA" w:rsidRPr="002975B6" w14:paraId="5EB9A555" w14:textId="77777777" w:rsidTr="00726AFA">
        <w:trPr>
          <w:trHeight w:val="265"/>
        </w:trPr>
        <w:tc>
          <w:tcPr>
            <w:tcW w:w="3960" w:type="dxa"/>
          </w:tcPr>
          <w:p w14:paraId="48022FB9" w14:textId="07FAD38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090 Component Area Option</w:t>
            </w:r>
          </w:p>
        </w:tc>
        <w:tc>
          <w:tcPr>
            <w:tcW w:w="2880" w:type="dxa"/>
          </w:tcPr>
          <w:p w14:paraId="16EDB5C9" w14:textId="02DF2BB7"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2414 &amp; PHYS 2426</w:t>
            </w:r>
          </w:p>
        </w:tc>
        <w:tc>
          <w:tcPr>
            <w:tcW w:w="3240" w:type="dxa"/>
          </w:tcPr>
          <w:p w14:paraId="386390E0" w14:textId="76BA187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2472 &amp; PHYS 2425</w:t>
            </w:r>
          </w:p>
        </w:tc>
      </w:tr>
    </w:tbl>
    <w:p w14:paraId="3EF3EBAE" w14:textId="77777777" w:rsidR="00726AFA" w:rsidRDefault="00726AFA" w:rsidP="002975B6">
      <w:pPr>
        <w:pStyle w:val="Heading2"/>
        <w:spacing w:before="0" w:line="240" w:lineRule="auto"/>
        <w:ind w:left="360" w:right="180"/>
        <w:jc w:val="left"/>
        <w:rPr>
          <w:rFonts w:asciiTheme="majorHAnsi" w:hAnsiTheme="majorHAnsi"/>
          <w:sz w:val="21"/>
          <w:szCs w:val="21"/>
        </w:rPr>
      </w:pPr>
    </w:p>
    <w:p w14:paraId="3D874B93" w14:textId="0DC0F7E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61C8B">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61C8B">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1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761C8B">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1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761C8B">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761C8B">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761C8B">
        <w:trPr>
          <w:trHeight w:val="265"/>
          <w:tblHeader/>
        </w:trPr>
        <w:tc>
          <w:tcPr>
            <w:tcW w:w="3960" w:type="dxa"/>
          </w:tcPr>
          <w:p w14:paraId="20A3B41C" w14:textId="59E81553" w:rsidR="003469FD" w:rsidRDefault="00F4191D" w:rsidP="001F241B">
            <w:pPr>
              <w:ind w:right="180"/>
              <w:rPr>
                <w:rFonts w:asciiTheme="majorHAnsi" w:hAnsiTheme="majorHAnsi"/>
                <w:sz w:val="21"/>
                <w:szCs w:val="21"/>
              </w:rPr>
            </w:pPr>
            <w:r>
              <w:rPr>
                <w:rFonts w:asciiTheme="majorHAnsi" w:hAnsiTheme="majorHAnsi"/>
                <w:sz w:val="21"/>
                <w:szCs w:val="21"/>
              </w:rPr>
              <w:t>PHYS 2425</w:t>
            </w:r>
          </w:p>
        </w:tc>
        <w:tc>
          <w:tcPr>
            <w:tcW w:w="6120" w:type="dxa"/>
          </w:tcPr>
          <w:p w14:paraId="4341654C" w14:textId="65050BFF" w:rsidR="003469FD" w:rsidRDefault="00F4191D"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761C8B">
        <w:trPr>
          <w:trHeight w:val="265"/>
          <w:tblHeader/>
        </w:trPr>
        <w:tc>
          <w:tcPr>
            <w:tcW w:w="3960" w:type="dxa"/>
          </w:tcPr>
          <w:p w14:paraId="39D5EFB0" w14:textId="4B2AE0A3" w:rsidR="003469FD" w:rsidRDefault="00F4191D" w:rsidP="001F241B">
            <w:pPr>
              <w:ind w:right="180"/>
              <w:rPr>
                <w:rFonts w:asciiTheme="majorHAnsi" w:hAnsiTheme="majorHAnsi"/>
                <w:sz w:val="21"/>
                <w:szCs w:val="21"/>
              </w:rPr>
            </w:pPr>
            <w:r>
              <w:rPr>
                <w:rFonts w:asciiTheme="majorHAnsi" w:hAnsiTheme="majorHAnsi"/>
                <w:sz w:val="21"/>
                <w:szCs w:val="21"/>
              </w:rPr>
              <w:t>PHYS 2426</w:t>
            </w:r>
          </w:p>
        </w:tc>
        <w:tc>
          <w:tcPr>
            <w:tcW w:w="6120" w:type="dxa"/>
          </w:tcPr>
          <w:p w14:paraId="5F590B6D" w14:textId="1DB13DC1" w:rsidR="003469FD" w:rsidRDefault="00F4191D"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761C8B">
        <w:trPr>
          <w:trHeight w:val="265"/>
          <w:tblHeader/>
        </w:trPr>
        <w:tc>
          <w:tcPr>
            <w:tcW w:w="396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12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761C8B">
        <w:trPr>
          <w:trHeight w:val="265"/>
          <w:tblHeader/>
        </w:trPr>
        <w:tc>
          <w:tcPr>
            <w:tcW w:w="396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12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761C8B">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12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761C8B">
        <w:trPr>
          <w:trHeight w:val="265"/>
          <w:tblHeader/>
        </w:trPr>
        <w:tc>
          <w:tcPr>
            <w:tcW w:w="396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12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663BC195" w14:textId="6AEE67F1" w:rsidR="00BC3D92" w:rsidRDefault="00BC3D92">
      <w:pPr>
        <w:rPr>
          <w:rFonts w:asciiTheme="majorHAnsi" w:hAnsiTheme="majorHAnsi"/>
          <w:sz w:val="21"/>
          <w:szCs w:val="21"/>
        </w:rPr>
      </w:pPr>
    </w:p>
    <w:p w14:paraId="4BAD2735" w14:textId="456A549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B3CC0C3" w14:textId="77777777" w:rsidR="00033584" w:rsidRPr="002975B6" w:rsidRDefault="00033584" w:rsidP="0003358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02A4173" w14:textId="77777777" w:rsidR="00033584" w:rsidRDefault="00033584" w:rsidP="00FA3CAC">
      <w:pPr>
        <w:pStyle w:val="BodyText"/>
        <w:ind w:left="360" w:right="180"/>
        <w:rPr>
          <w:rFonts w:asciiTheme="majorHAnsi" w:hAnsiTheme="majorHAnsi"/>
        </w:rPr>
      </w:pPr>
    </w:p>
    <w:p w14:paraId="73CE4AA6" w14:textId="04BBB56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761C8B"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761C8B"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4AEDB47" w:rsidR="00B16860" w:rsidRPr="002975B6" w:rsidRDefault="00726AFA"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24610"/>
    <w:rsid w:val="00033584"/>
    <w:rsid w:val="00041EA1"/>
    <w:rsid w:val="00090AF8"/>
    <w:rsid w:val="000F6BB6"/>
    <w:rsid w:val="00144200"/>
    <w:rsid w:val="001F241B"/>
    <w:rsid w:val="002975B6"/>
    <w:rsid w:val="003469FD"/>
    <w:rsid w:val="003D60F3"/>
    <w:rsid w:val="005E0FBD"/>
    <w:rsid w:val="006029C6"/>
    <w:rsid w:val="00644C5C"/>
    <w:rsid w:val="00726AFA"/>
    <w:rsid w:val="00727B10"/>
    <w:rsid w:val="00761C8B"/>
    <w:rsid w:val="009639A7"/>
    <w:rsid w:val="009B17C2"/>
    <w:rsid w:val="00AC2F6F"/>
    <w:rsid w:val="00B16860"/>
    <w:rsid w:val="00BC3D92"/>
    <w:rsid w:val="00C13710"/>
    <w:rsid w:val="00D92587"/>
    <w:rsid w:val="00E11A6D"/>
    <w:rsid w:val="00F4191D"/>
    <w:rsid w:val="00FA3CAC"/>
    <w:rsid w:val="00FD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FD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F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2020-07-19T14:50:00Z</dcterms:created>
  <dcterms:modified xsi:type="dcterms:W3CDTF">2020-08-03T20:33:00Z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