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5DA5" w14:textId="77777777" w:rsidR="004B69CE" w:rsidRPr="00A213E8" w:rsidRDefault="00B36A66" w:rsidP="00A213E8">
      <w:pPr>
        <w:tabs>
          <w:tab w:val="left" w:pos="5040"/>
        </w:tabs>
        <w:spacing w:after="0" w:line="240" w:lineRule="auto"/>
        <w:rPr>
          <w:rFonts w:ascii="Arial" w:eastAsia="Times New Roman" w:hAnsi="Arial" w:cs="Arial"/>
          <w:b/>
          <w:sz w:val="24"/>
          <w:szCs w:val="24"/>
        </w:rPr>
      </w:pPr>
      <w:r w:rsidRPr="005E3F56">
        <w:rPr>
          <w:rFonts w:ascii="Arial" w:eastAsia="Times New Roman" w:hAnsi="Arial" w:cs="Arial"/>
          <w:b/>
        </w:rPr>
        <w:softHyphen/>
      </w:r>
      <w:r w:rsidRPr="005E3F56">
        <w:rPr>
          <w:rFonts w:ascii="Arial" w:eastAsia="Times New Roman" w:hAnsi="Arial" w:cs="Arial"/>
          <w:b/>
        </w:rPr>
        <w:softHyphen/>
      </w:r>
      <w:r w:rsidRPr="005E3F56">
        <w:rPr>
          <w:rFonts w:ascii="Arial" w:eastAsia="Times New Roman" w:hAnsi="Arial" w:cs="Arial"/>
          <w:b/>
        </w:rPr>
        <w:softHyphen/>
      </w:r>
    </w:p>
    <w:p w14:paraId="72FE76DA" w14:textId="77777777" w:rsidR="004B69CE" w:rsidRPr="00A213E8" w:rsidRDefault="004B69CE" w:rsidP="00A213E8">
      <w:pPr>
        <w:tabs>
          <w:tab w:val="left" w:pos="5040"/>
        </w:tabs>
        <w:spacing w:after="0" w:line="240" w:lineRule="auto"/>
        <w:rPr>
          <w:rFonts w:ascii="Arial" w:eastAsia="Times New Roman" w:hAnsi="Arial" w:cs="Arial"/>
          <w:b/>
          <w:sz w:val="24"/>
          <w:szCs w:val="24"/>
        </w:rPr>
      </w:pPr>
    </w:p>
    <w:p w14:paraId="27228953" w14:textId="77777777" w:rsidR="004B69CE" w:rsidRPr="00A213E8" w:rsidRDefault="004B69CE" w:rsidP="00A213E8">
      <w:pPr>
        <w:tabs>
          <w:tab w:val="left" w:pos="5040"/>
        </w:tabs>
        <w:spacing w:after="0" w:line="240" w:lineRule="auto"/>
        <w:rPr>
          <w:rFonts w:ascii="Arial" w:eastAsia="Times New Roman" w:hAnsi="Arial" w:cs="Arial"/>
          <w:b/>
          <w:sz w:val="24"/>
          <w:szCs w:val="24"/>
        </w:rPr>
      </w:pPr>
    </w:p>
    <w:p w14:paraId="72FB0001" w14:textId="77777777" w:rsidR="000D585F" w:rsidRPr="00A213E8" w:rsidRDefault="000D585F" w:rsidP="00A213E8">
      <w:pPr>
        <w:tabs>
          <w:tab w:val="left" w:pos="5040"/>
        </w:tabs>
        <w:spacing w:after="0" w:line="240" w:lineRule="auto"/>
        <w:rPr>
          <w:rFonts w:ascii="Arial" w:eastAsia="Times New Roman" w:hAnsi="Arial" w:cs="Arial"/>
          <w:b/>
          <w:sz w:val="24"/>
          <w:szCs w:val="24"/>
        </w:rPr>
      </w:pPr>
      <w:r w:rsidRPr="00A213E8">
        <w:rPr>
          <w:rFonts w:ascii="Arial" w:eastAsia="Times New Roman" w:hAnsi="Arial" w:cs="Arial"/>
          <w:b/>
          <w:sz w:val="24"/>
          <w:szCs w:val="24"/>
        </w:rPr>
        <w:t>Use and Release of</w:t>
      </w:r>
      <w:r w:rsidR="002A7CC3" w:rsidRPr="00A213E8">
        <w:rPr>
          <w:rFonts w:ascii="Arial" w:eastAsia="Times New Roman" w:hAnsi="Arial" w:cs="Arial"/>
          <w:b/>
          <w:sz w:val="24"/>
          <w:szCs w:val="24"/>
        </w:rPr>
        <w:t xml:space="preserve"> </w:t>
      </w:r>
      <w:r w:rsidR="000A1F72" w:rsidRPr="00A213E8">
        <w:rPr>
          <w:rFonts w:ascii="Arial" w:eastAsia="Times New Roman" w:hAnsi="Arial" w:cs="Arial"/>
          <w:b/>
          <w:sz w:val="24"/>
          <w:szCs w:val="24"/>
        </w:rPr>
        <w:t>Constituent</w:t>
      </w:r>
      <w:r w:rsidRPr="00A213E8">
        <w:rPr>
          <w:rFonts w:ascii="Arial" w:eastAsia="Times New Roman" w:hAnsi="Arial" w:cs="Arial"/>
          <w:b/>
          <w:sz w:val="24"/>
          <w:szCs w:val="24"/>
        </w:rPr>
        <w:tab/>
        <w:t>UPPS No. 03.05.02</w:t>
      </w:r>
    </w:p>
    <w:p w14:paraId="223C11D0" w14:textId="5E47FD25" w:rsidR="000D585F" w:rsidRPr="00A213E8" w:rsidRDefault="00963CBA" w:rsidP="00A213E8">
      <w:pPr>
        <w:tabs>
          <w:tab w:val="left" w:pos="5040"/>
        </w:tabs>
        <w:spacing w:after="0" w:line="240" w:lineRule="auto"/>
        <w:rPr>
          <w:rFonts w:ascii="Arial" w:eastAsia="Times New Roman" w:hAnsi="Arial" w:cs="Arial"/>
          <w:b/>
          <w:sz w:val="24"/>
          <w:szCs w:val="24"/>
        </w:rPr>
      </w:pPr>
      <w:r w:rsidRPr="00A213E8">
        <w:rPr>
          <w:rFonts w:ascii="Arial" w:eastAsia="Times New Roman" w:hAnsi="Arial" w:cs="Arial"/>
          <w:b/>
          <w:sz w:val="24"/>
          <w:szCs w:val="24"/>
        </w:rPr>
        <w:t>Information</w:t>
      </w:r>
      <w:r w:rsidR="005E3F56" w:rsidRPr="00A213E8">
        <w:rPr>
          <w:rFonts w:ascii="Arial" w:eastAsia="Times New Roman" w:hAnsi="Arial" w:cs="Arial"/>
          <w:b/>
          <w:sz w:val="24"/>
          <w:szCs w:val="24"/>
        </w:rPr>
        <w:tab/>
      </w:r>
      <w:r w:rsidR="000D585F" w:rsidRPr="00A213E8">
        <w:rPr>
          <w:rFonts w:ascii="Arial" w:eastAsia="Times New Roman" w:hAnsi="Arial" w:cs="Arial"/>
          <w:b/>
          <w:sz w:val="24"/>
          <w:szCs w:val="24"/>
        </w:rPr>
        <w:t>Issue No.</w:t>
      </w:r>
      <w:r w:rsidR="00A62400" w:rsidRPr="00A213E8">
        <w:rPr>
          <w:rFonts w:ascii="Arial" w:eastAsia="Times New Roman" w:hAnsi="Arial" w:cs="Arial"/>
          <w:b/>
          <w:sz w:val="24"/>
          <w:szCs w:val="24"/>
        </w:rPr>
        <w:t xml:space="preserve"> </w:t>
      </w:r>
      <w:r w:rsidR="00A213E8" w:rsidRPr="00A213E8">
        <w:rPr>
          <w:rFonts w:ascii="Arial" w:eastAsia="Times New Roman" w:hAnsi="Arial" w:cs="Arial"/>
          <w:b/>
          <w:sz w:val="24"/>
          <w:szCs w:val="24"/>
        </w:rPr>
        <w:t>5</w:t>
      </w:r>
    </w:p>
    <w:p w14:paraId="75841E51" w14:textId="75E4B0B9" w:rsidR="000D585F" w:rsidRPr="00A213E8" w:rsidRDefault="005E3F56" w:rsidP="00A213E8">
      <w:pPr>
        <w:tabs>
          <w:tab w:val="left" w:pos="5040"/>
        </w:tabs>
        <w:spacing w:after="0" w:line="240" w:lineRule="auto"/>
        <w:rPr>
          <w:rFonts w:ascii="Arial" w:eastAsia="Times New Roman" w:hAnsi="Arial" w:cs="Arial"/>
          <w:b/>
          <w:sz w:val="24"/>
          <w:szCs w:val="24"/>
        </w:rPr>
      </w:pPr>
      <w:r w:rsidRPr="00A213E8">
        <w:rPr>
          <w:rFonts w:ascii="Arial" w:eastAsia="Times New Roman" w:hAnsi="Arial" w:cs="Arial"/>
          <w:b/>
          <w:sz w:val="24"/>
          <w:szCs w:val="24"/>
        </w:rPr>
        <w:tab/>
      </w:r>
      <w:r w:rsidR="000D585F" w:rsidRPr="00A213E8">
        <w:rPr>
          <w:rFonts w:ascii="Arial" w:eastAsia="Times New Roman" w:hAnsi="Arial" w:cs="Arial"/>
          <w:b/>
          <w:sz w:val="24"/>
          <w:szCs w:val="24"/>
        </w:rPr>
        <w:t xml:space="preserve">Effective Date: </w:t>
      </w:r>
      <w:r w:rsidR="00A213E8" w:rsidRPr="00A213E8">
        <w:rPr>
          <w:rFonts w:ascii="Arial" w:eastAsia="Times New Roman" w:hAnsi="Arial" w:cs="Arial"/>
          <w:b/>
          <w:sz w:val="24"/>
          <w:szCs w:val="24"/>
        </w:rPr>
        <w:t>04/19/2022</w:t>
      </w:r>
    </w:p>
    <w:p w14:paraId="688C0DBF" w14:textId="3A40B9E0" w:rsidR="000D585F" w:rsidRPr="00A213E8" w:rsidRDefault="005E3F56" w:rsidP="00A213E8">
      <w:pPr>
        <w:tabs>
          <w:tab w:val="left" w:pos="5040"/>
        </w:tabs>
        <w:spacing w:after="0" w:line="240" w:lineRule="auto"/>
        <w:rPr>
          <w:rFonts w:ascii="Arial" w:eastAsia="Times New Roman" w:hAnsi="Arial" w:cs="Arial"/>
          <w:b/>
          <w:sz w:val="24"/>
          <w:szCs w:val="24"/>
        </w:rPr>
      </w:pPr>
      <w:r w:rsidRPr="00A213E8">
        <w:rPr>
          <w:rFonts w:ascii="Arial" w:eastAsia="Times New Roman" w:hAnsi="Arial" w:cs="Arial"/>
          <w:b/>
          <w:sz w:val="24"/>
          <w:szCs w:val="24"/>
        </w:rPr>
        <w:tab/>
      </w:r>
      <w:r w:rsidR="000D585F" w:rsidRPr="00A213E8">
        <w:rPr>
          <w:rFonts w:ascii="Arial" w:eastAsia="Times New Roman" w:hAnsi="Arial" w:cs="Arial"/>
          <w:b/>
          <w:sz w:val="24"/>
          <w:szCs w:val="24"/>
        </w:rPr>
        <w:t xml:space="preserve">Next Review Date: </w:t>
      </w:r>
      <w:r w:rsidRPr="00A213E8">
        <w:rPr>
          <w:rFonts w:ascii="Arial" w:eastAsia="Times New Roman" w:hAnsi="Arial" w:cs="Arial"/>
          <w:b/>
          <w:sz w:val="24"/>
          <w:szCs w:val="24"/>
        </w:rPr>
        <w:t>01/01/202</w:t>
      </w:r>
      <w:r w:rsidR="00A213E8" w:rsidRPr="00A213E8">
        <w:rPr>
          <w:rFonts w:ascii="Arial" w:eastAsia="Times New Roman" w:hAnsi="Arial" w:cs="Arial"/>
          <w:b/>
          <w:sz w:val="24"/>
          <w:szCs w:val="24"/>
        </w:rPr>
        <w:t>5</w:t>
      </w:r>
      <w:r w:rsidRPr="00A213E8">
        <w:rPr>
          <w:rFonts w:ascii="Arial" w:eastAsia="Times New Roman" w:hAnsi="Arial" w:cs="Arial"/>
          <w:b/>
          <w:sz w:val="24"/>
          <w:szCs w:val="24"/>
        </w:rPr>
        <w:t xml:space="preserve"> </w:t>
      </w:r>
      <w:r w:rsidR="000D585F" w:rsidRPr="00A213E8">
        <w:rPr>
          <w:rFonts w:ascii="Arial" w:eastAsia="Times New Roman" w:hAnsi="Arial" w:cs="Arial"/>
          <w:b/>
          <w:sz w:val="24"/>
          <w:szCs w:val="24"/>
        </w:rPr>
        <w:t>(E3Y)</w:t>
      </w:r>
    </w:p>
    <w:p w14:paraId="6B0F1197" w14:textId="61C0D4A4" w:rsidR="00A213E8" w:rsidRPr="00A213E8" w:rsidRDefault="005E3F56" w:rsidP="00A213E8">
      <w:pPr>
        <w:tabs>
          <w:tab w:val="left" w:pos="5040"/>
        </w:tabs>
        <w:spacing w:after="0" w:line="240" w:lineRule="auto"/>
        <w:rPr>
          <w:rFonts w:ascii="Arial" w:hAnsi="Arial" w:cs="Arial"/>
          <w:b/>
          <w:sz w:val="24"/>
          <w:szCs w:val="24"/>
        </w:rPr>
      </w:pPr>
      <w:r w:rsidRPr="00A213E8">
        <w:rPr>
          <w:rFonts w:ascii="Arial" w:eastAsia="Times New Roman" w:hAnsi="Arial" w:cs="Arial"/>
          <w:b/>
          <w:sz w:val="24"/>
          <w:szCs w:val="24"/>
        </w:rPr>
        <w:tab/>
      </w:r>
      <w:r w:rsidR="000D585F" w:rsidRPr="00A213E8">
        <w:rPr>
          <w:rFonts w:ascii="Arial" w:eastAsia="Times New Roman" w:hAnsi="Arial" w:cs="Arial"/>
          <w:b/>
          <w:sz w:val="24"/>
          <w:szCs w:val="24"/>
        </w:rPr>
        <w:t xml:space="preserve">Sr. Reviewer: </w:t>
      </w:r>
      <w:r w:rsidR="004B69CE" w:rsidRPr="00A213E8">
        <w:rPr>
          <w:rFonts w:ascii="Arial" w:hAnsi="Arial" w:cs="Arial"/>
          <w:b/>
          <w:sz w:val="24"/>
          <w:szCs w:val="24"/>
        </w:rPr>
        <w:t xml:space="preserve">Director, Advancement </w:t>
      </w:r>
      <w:r w:rsidR="00CC5CC0" w:rsidRPr="00A213E8">
        <w:rPr>
          <w:rFonts w:ascii="Arial" w:hAnsi="Arial" w:cs="Arial"/>
          <w:b/>
          <w:sz w:val="24"/>
          <w:szCs w:val="24"/>
        </w:rPr>
        <w:tab/>
      </w:r>
      <w:r w:rsidR="004B69CE" w:rsidRPr="00A213E8">
        <w:rPr>
          <w:rFonts w:ascii="Arial" w:hAnsi="Arial" w:cs="Arial"/>
          <w:b/>
          <w:sz w:val="24"/>
          <w:szCs w:val="24"/>
        </w:rPr>
        <w:t>Services</w:t>
      </w:r>
    </w:p>
    <w:p w14:paraId="62FAA38C" w14:textId="603D2FCB" w:rsidR="0003507A" w:rsidRPr="00A213E8" w:rsidRDefault="0003507A" w:rsidP="00A213E8">
      <w:pPr>
        <w:tabs>
          <w:tab w:val="left" w:pos="5040"/>
        </w:tabs>
        <w:spacing w:after="0" w:line="240" w:lineRule="auto"/>
        <w:rPr>
          <w:rFonts w:ascii="Arial" w:hAnsi="Arial" w:cs="Arial"/>
          <w:b/>
          <w:sz w:val="24"/>
          <w:szCs w:val="24"/>
        </w:rPr>
      </w:pPr>
    </w:p>
    <w:p w14:paraId="265F744F" w14:textId="77777777" w:rsidR="00A213E8" w:rsidRPr="00A213E8" w:rsidRDefault="00A213E8" w:rsidP="00A213E8">
      <w:pPr>
        <w:tabs>
          <w:tab w:val="left" w:pos="5040"/>
        </w:tabs>
        <w:spacing w:after="0" w:line="240" w:lineRule="auto"/>
        <w:rPr>
          <w:rFonts w:ascii="Arial" w:hAnsi="Arial" w:cs="Arial"/>
          <w:b/>
          <w:sz w:val="24"/>
          <w:szCs w:val="24"/>
        </w:rPr>
      </w:pPr>
    </w:p>
    <w:p w14:paraId="3F3B0025" w14:textId="36FDD450" w:rsidR="00A213E8" w:rsidRPr="00A213E8" w:rsidRDefault="00A213E8" w:rsidP="00A213E8">
      <w:pPr>
        <w:tabs>
          <w:tab w:val="left" w:pos="2610"/>
        </w:tabs>
        <w:spacing w:after="0" w:line="240" w:lineRule="auto"/>
        <w:rPr>
          <w:rFonts w:ascii="Arial" w:hAnsi="Arial" w:cs="Arial"/>
          <w:b/>
          <w:sz w:val="24"/>
          <w:szCs w:val="24"/>
        </w:rPr>
      </w:pPr>
      <w:r w:rsidRPr="00A213E8">
        <w:rPr>
          <w:rFonts w:ascii="Arial" w:hAnsi="Arial" w:cs="Arial"/>
          <w:b/>
          <w:sz w:val="24"/>
          <w:szCs w:val="24"/>
        </w:rPr>
        <w:t>POLICY STATEMENT</w:t>
      </w:r>
    </w:p>
    <w:p w14:paraId="42C6E431" w14:textId="632D118D" w:rsidR="00A213E8" w:rsidRPr="00A213E8" w:rsidRDefault="00A213E8" w:rsidP="00A213E8">
      <w:pPr>
        <w:tabs>
          <w:tab w:val="left" w:pos="2610"/>
        </w:tabs>
        <w:spacing w:after="0" w:line="240" w:lineRule="auto"/>
        <w:rPr>
          <w:rFonts w:ascii="Arial" w:hAnsi="Arial" w:cs="Arial"/>
          <w:b/>
          <w:sz w:val="24"/>
          <w:szCs w:val="24"/>
        </w:rPr>
      </w:pPr>
    </w:p>
    <w:p w14:paraId="4E8830BB" w14:textId="7BA72B26" w:rsidR="0003507A" w:rsidRPr="00A213E8" w:rsidRDefault="00A213E8" w:rsidP="00A213E8">
      <w:pPr>
        <w:tabs>
          <w:tab w:val="left" w:pos="2610"/>
        </w:tabs>
        <w:spacing w:after="0" w:line="240" w:lineRule="auto"/>
        <w:rPr>
          <w:rFonts w:ascii="Arial" w:hAnsi="Arial" w:cs="Arial"/>
          <w:bCs/>
          <w:i/>
          <w:iCs/>
          <w:sz w:val="24"/>
          <w:szCs w:val="24"/>
        </w:rPr>
      </w:pPr>
      <w:r w:rsidRPr="00A213E8">
        <w:rPr>
          <w:rFonts w:ascii="Arial" w:hAnsi="Arial" w:cs="Arial"/>
          <w:bCs/>
          <w:i/>
          <w:iCs/>
          <w:sz w:val="24"/>
          <w:szCs w:val="24"/>
        </w:rPr>
        <w:t>Texas State University is committed to protecting donor</w:t>
      </w:r>
      <w:r w:rsidR="00D82093">
        <w:rPr>
          <w:rFonts w:ascii="Arial" w:hAnsi="Arial" w:cs="Arial"/>
          <w:bCs/>
          <w:i/>
          <w:iCs/>
          <w:sz w:val="24"/>
          <w:szCs w:val="24"/>
        </w:rPr>
        <w:t>s</w:t>
      </w:r>
      <w:r w:rsidRPr="00A213E8">
        <w:rPr>
          <w:rFonts w:ascii="Arial" w:hAnsi="Arial" w:cs="Arial"/>
          <w:bCs/>
          <w:i/>
          <w:iCs/>
          <w:sz w:val="24"/>
          <w:szCs w:val="24"/>
        </w:rPr>
        <w:t xml:space="preserve"> and constituent</w:t>
      </w:r>
      <w:r w:rsidR="00D82093">
        <w:rPr>
          <w:rFonts w:ascii="Arial" w:hAnsi="Arial" w:cs="Arial"/>
          <w:bCs/>
          <w:i/>
          <w:iCs/>
          <w:sz w:val="24"/>
          <w:szCs w:val="24"/>
        </w:rPr>
        <w:t>’</w:t>
      </w:r>
      <w:r w:rsidRPr="00A213E8">
        <w:rPr>
          <w:rFonts w:ascii="Arial" w:hAnsi="Arial" w:cs="Arial"/>
          <w:bCs/>
          <w:i/>
          <w:iCs/>
          <w:sz w:val="24"/>
          <w:szCs w:val="24"/>
        </w:rPr>
        <w:t xml:space="preserve">s information by establishing and maintaining database safeguards. </w:t>
      </w:r>
    </w:p>
    <w:p w14:paraId="561442AD" w14:textId="77777777" w:rsidR="000D585F" w:rsidRPr="00A213E8" w:rsidRDefault="000D585F" w:rsidP="00A213E8">
      <w:pPr>
        <w:pStyle w:val="ListParagraph"/>
        <w:spacing w:after="0" w:line="240" w:lineRule="auto"/>
        <w:rPr>
          <w:rFonts w:ascii="Arial" w:hAnsi="Arial" w:cs="Arial"/>
          <w:sz w:val="24"/>
          <w:szCs w:val="24"/>
        </w:rPr>
      </w:pPr>
    </w:p>
    <w:p w14:paraId="624ED7D6" w14:textId="092A84F2" w:rsidR="000D585F" w:rsidRPr="00A213E8" w:rsidRDefault="00A213E8" w:rsidP="00A213E8">
      <w:pPr>
        <w:pStyle w:val="ListParagraph"/>
        <w:numPr>
          <w:ilvl w:val="0"/>
          <w:numId w:val="1"/>
        </w:numPr>
        <w:tabs>
          <w:tab w:val="left" w:pos="2610"/>
        </w:tabs>
        <w:spacing w:after="0" w:line="240" w:lineRule="auto"/>
        <w:ind w:hanging="720"/>
        <w:rPr>
          <w:rFonts w:ascii="Arial" w:hAnsi="Arial" w:cs="Arial"/>
          <w:b/>
          <w:sz w:val="24"/>
          <w:szCs w:val="24"/>
        </w:rPr>
      </w:pPr>
      <w:r w:rsidRPr="00A213E8">
        <w:rPr>
          <w:rFonts w:ascii="Arial" w:hAnsi="Arial" w:cs="Arial"/>
          <w:b/>
          <w:sz w:val="24"/>
          <w:szCs w:val="24"/>
        </w:rPr>
        <w:t xml:space="preserve">BACKGROUND INFORMATION </w:t>
      </w:r>
    </w:p>
    <w:p w14:paraId="05BB29A7" w14:textId="77777777" w:rsidR="000D585F" w:rsidRPr="00A213E8" w:rsidRDefault="000D585F" w:rsidP="00A213E8">
      <w:pPr>
        <w:pStyle w:val="ListParagraph"/>
        <w:spacing w:after="0" w:line="240" w:lineRule="auto"/>
        <w:ind w:hanging="720"/>
        <w:rPr>
          <w:rFonts w:ascii="Arial" w:hAnsi="Arial" w:cs="Arial"/>
          <w:sz w:val="24"/>
          <w:szCs w:val="24"/>
        </w:rPr>
      </w:pPr>
    </w:p>
    <w:p w14:paraId="6A42C317" w14:textId="03B61D74" w:rsidR="00194D3B" w:rsidRDefault="000D585F" w:rsidP="00194D3B">
      <w:pPr>
        <w:pStyle w:val="ListParagraph"/>
        <w:numPr>
          <w:ilvl w:val="1"/>
          <w:numId w:val="7"/>
        </w:numPr>
        <w:spacing w:after="0" w:line="240" w:lineRule="auto"/>
        <w:ind w:left="1440" w:hanging="720"/>
        <w:rPr>
          <w:rFonts w:ascii="Arial" w:hAnsi="Arial" w:cs="Arial"/>
          <w:sz w:val="24"/>
          <w:szCs w:val="24"/>
        </w:rPr>
      </w:pPr>
      <w:r w:rsidRPr="00194D3B">
        <w:rPr>
          <w:rFonts w:ascii="Arial" w:hAnsi="Arial" w:cs="Arial"/>
          <w:sz w:val="24"/>
          <w:szCs w:val="24"/>
        </w:rPr>
        <w:t>This policy relates to all</w:t>
      </w:r>
      <w:r w:rsidR="00D84AB8" w:rsidRPr="00194D3B">
        <w:rPr>
          <w:rFonts w:ascii="Arial" w:hAnsi="Arial" w:cs="Arial"/>
          <w:sz w:val="24"/>
          <w:szCs w:val="24"/>
        </w:rPr>
        <w:t xml:space="preserve"> </w:t>
      </w:r>
      <w:r w:rsidR="00607D18" w:rsidRPr="00194D3B">
        <w:rPr>
          <w:rFonts w:ascii="Arial" w:hAnsi="Arial" w:cs="Arial"/>
          <w:sz w:val="24"/>
          <w:szCs w:val="24"/>
        </w:rPr>
        <w:t xml:space="preserve">donor and </w:t>
      </w:r>
      <w:r w:rsidR="00D84AB8" w:rsidRPr="00194D3B">
        <w:rPr>
          <w:rFonts w:ascii="Arial" w:hAnsi="Arial" w:cs="Arial"/>
          <w:sz w:val="24"/>
          <w:szCs w:val="24"/>
        </w:rPr>
        <w:t>constituent</w:t>
      </w:r>
      <w:r w:rsidRPr="00194D3B">
        <w:rPr>
          <w:rFonts w:ascii="Arial" w:hAnsi="Arial" w:cs="Arial"/>
          <w:sz w:val="24"/>
          <w:szCs w:val="24"/>
        </w:rPr>
        <w:t xml:space="preserve"> information </w:t>
      </w:r>
      <w:r w:rsidR="00B649E7" w:rsidRPr="00194D3B">
        <w:rPr>
          <w:rFonts w:ascii="Arial" w:hAnsi="Arial" w:cs="Arial"/>
          <w:sz w:val="24"/>
          <w:szCs w:val="24"/>
        </w:rPr>
        <w:t xml:space="preserve">held within the </w:t>
      </w:r>
      <w:r w:rsidR="00D84AB8" w:rsidRPr="00194D3B">
        <w:rPr>
          <w:rFonts w:ascii="Arial" w:hAnsi="Arial" w:cs="Arial"/>
          <w:sz w:val="24"/>
          <w:szCs w:val="24"/>
        </w:rPr>
        <w:t>alumni</w:t>
      </w:r>
      <w:r w:rsidR="00D42C07" w:rsidRPr="00194D3B">
        <w:rPr>
          <w:rFonts w:ascii="Arial" w:hAnsi="Arial" w:cs="Arial"/>
          <w:sz w:val="24"/>
          <w:szCs w:val="24"/>
        </w:rPr>
        <w:t xml:space="preserve"> and</w:t>
      </w:r>
      <w:r w:rsidR="00B649E7" w:rsidRPr="00194D3B">
        <w:rPr>
          <w:rFonts w:ascii="Arial" w:hAnsi="Arial" w:cs="Arial"/>
          <w:sz w:val="24"/>
          <w:szCs w:val="24"/>
        </w:rPr>
        <w:t xml:space="preserve"> donor</w:t>
      </w:r>
      <w:r w:rsidR="00D84AB8" w:rsidRPr="00194D3B">
        <w:rPr>
          <w:rFonts w:ascii="Arial" w:hAnsi="Arial" w:cs="Arial"/>
          <w:sz w:val="24"/>
          <w:szCs w:val="24"/>
        </w:rPr>
        <w:t xml:space="preserve"> database</w:t>
      </w:r>
      <w:r w:rsidR="00D42C07" w:rsidRPr="00194D3B">
        <w:rPr>
          <w:rFonts w:ascii="Arial" w:hAnsi="Arial" w:cs="Arial"/>
          <w:sz w:val="24"/>
          <w:szCs w:val="24"/>
        </w:rPr>
        <w:t xml:space="preserve"> </w:t>
      </w:r>
      <w:r w:rsidR="00D84AB8" w:rsidRPr="00194D3B">
        <w:rPr>
          <w:rFonts w:ascii="Arial" w:hAnsi="Arial" w:cs="Arial"/>
          <w:sz w:val="24"/>
          <w:szCs w:val="24"/>
        </w:rPr>
        <w:t xml:space="preserve">managed by University </w:t>
      </w:r>
      <w:r w:rsidR="00607D18" w:rsidRPr="00194D3B">
        <w:rPr>
          <w:rFonts w:ascii="Arial" w:hAnsi="Arial" w:cs="Arial"/>
          <w:sz w:val="24"/>
          <w:szCs w:val="24"/>
        </w:rPr>
        <w:t>Advancement</w:t>
      </w:r>
      <w:r w:rsidRPr="00194D3B">
        <w:rPr>
          <w:rFonts w:ascii="Arial" w:hAnsi="Arial" w:cs="Arial"/>
          <w:sz w:val="24"/>
          <w:szCs w:val="24"/>
        </w:rPr>
        <w:t xml:space="preserve">. </w:t>
      </w:r>
      <w:r w:rsidR="005E3F56" w:rsidRPr="00194D3B">
        <w:rPr>
          <w:rFonts w:ascii="Arial" w:hAnsi="Arial" w:cs="Arial"/>
          <w:sz w:val="24"/>
          <w:szCs w:val="24"/>
        </w:rPr>
        <w:t xml:space="preserve">This information, which is owned solely by Texas State University, is maintained by the Office of Advancement Services under the direction of the vice president for University Advancement and is the system of record for all constituents (i.e., donors, alumni, and friends of the university). </w:t>
      </w:r>
      <w:r w:rsidR="00194D3B">
        <w:rPr>
          <w:rFonts w:ascii="Arial" w:hAnsi="Arial" w:cs="Arial"/>
          <w:sz w:val="24"/>
          <w:szCs w:val="24"/>
        </w:rPr>
        <w:t xml:space="preserve">Constituent information shall not be released, except as permitted under this policy or as required by law. </w:t>
      </w:r>
    </w:p>
    <w:p w14:paraId="7C949C24" w14:textId="77777777" w:rsidR="00194D3B" w:rsidRDefault="00194D3B" w:rsidP="00194D3B">
      <w:pPr>
        <w:pStyle w:val="ListParagraph"/>
        <w:spacing w:after="0" w:line="240" w:lineRule="auto"/>
        <w:ind w:left="1440"/>
        <w:rPr>
          <w:rFonts w:ascii="Arial" w:hAnsi="Arial" w:cs="Arial"/>
          <w:sz w:val="24"/>
          <w:szCs w:val="24"/>
        </w:rPr>
      </w:pPr>
    </w:p>
    <w:p w14:paraId="39EAE73F" w14:textId="657DAC9B" w:rsidR="00194D3B" w:rsidRPr="00194D3B" w:rsidRDefault="00194D3B" w:rsidP="00194D3B">
      <w:pPr>
        <w:pStyle w:val="ListParagraph"/>
        <w:numPr>
          <w:ilvl w:val="1"/>
          <w:numId w:val="7"/>
        </w:numPr>
        <w:spacing w:after="0" w:line="240" w:lineRule="auto"/>
        <w:ind w:left="1440" w:hanging="720"/>
        <w:rPr>
          <w:rFonts w:ascii="Arial" w:hAnsi="Arial" w:cs="Arial"/>
          <w:sz w:val="24"/>
          <w:szCs w:val="24"/>
        </w:rPr>
      </w:pPr>
      <w:r w:rsidRPr="00194D3B">
        <w:rPr>
          <w:rFonts w:ascii="Arial" w:eastAsia="Times New Roman" w:hAnsi="Arial" w:cs="Arial"/>
          <w:sz w:val="24"/>
          <w:szCs w:val="24"/>
        </w:rPr>
        <w:t xml:space="preserve">Private </w:t>
      </w:r>
      <w:r w:rsidR="003E04B0">
        <w:rPr>
          <w:rFonts w:ascii="Arial" w:eastAsia="Times New Roman" w:hAnsi="Arial" w:cs="Arial"/>
          <w:sz w:val="24"/>
          <w:szCs w:val="24"/>
        </w:rPr>
        <w:t>s</w:t>
      </w:r>
      <w:r w:rsidRPr="00194D3B">
        <w:rPr>
          <w:rFonts w:ascii="Arial" w:eastAsia="Times New Roman" w:hAnsi="Arial" w:cs="Arial"/>
          <w:sz w:val="24"/>
          <w:szCs w:val="24"/>
        </w:rPr>
        <w:t>upport organizations, The Texas State Development Foundation, McCoy College of Business Administration Foundation, Texas State Research Foundation, and the Texas State Alumni Association, are separate 501(c)(3) organizations. Where not otherwise specified as part of the memorandum of understanding (MOU) with the university, each of these affiliated organizations will follow university policy on use and release of constituent data. Affiliated organizations are responsible for reporting gifts and donor information to Advancement Services for recording and reporting.</w:t>
      </w:r>
    </w:p>
    <w:p w14:paraId="6A6F7729" w14:textId="77777777" w:rsidR="00194D3B" w:rsidRPr="00194D3B" w:rsidRDefault="00194D3B" w:rsidP="00194D3B">
      <w:pPr>
        <w:pStyle w:val="ListParagraph"/>
        <w:spacing w:after="0" w:line="240" w:lineRule="auto"/>
        <w:ind w:left="1440"/>
        <w:rPr>
          <w:rFonts w:ascii="Arial" w:hAnsi="Arial" w:cs="Arial"/>
          <w:sz w:val="24"/>
          <w:szCs w:val="24"/>
        </w:rPr>
      </w:pPr>
    </w:p>
    <w:p w14:paraId="004A637C" w14:textId="77777777" w:rsidR="000D585F" w:rsidRPr="00A213E8" w:rsidRDefault="00FE24CB" w:rsidP="00D82093">
      <w:pPr>
        <w:pStyle w:val="ListParagraph"/>
        <w:numPr>
          <w:ilvl w:val="0"/>
          <w:numId w:val="1"/>
        </w:numPr>
        <w:tabs>
          <w:tab w:val="left" w:pos="720"/>
        </w:tabs>
        <w:spacing w:after="0" w:line="240" w:lineRule="auto"/>
        <w:ind w:hanging="720"/>
        <w:rPr>
          <w:rFonts w:ascii="Arial" w:hAnsi="Arial" w:cs="Arial"/>
          <w:b/>
          <w:sz w:val="24"/>
          <w:szCs w:val="24"/>
        </w:rPr>
      </w:pPr>
      <w:r w:rsidRPr="00A213E8">
        <w:rPr>
          <w:rFonts w:ascii="Arial" w:hAnsi="Arial" w:cs="Arial"/>
          <w:b/>
          <w:sz w:val="24"/>
          <w:szCs w:val="24"/>
        </w:rPr>
        <w:t xml:space="preserve">PROCEDURES </w:t>
      </w:r>
      <w:r w:rsidR="009D7037" w:rsidRPr="00A213E8">
        <w:rPr>
          <w:rFonts w:ascii="Arial" w:hAnsi="Arial" w:cs="Arial"/>
          <w:b/>
          <w:sz w:val="24"/>
          <w:szCs w:val="24"/>
        </w:rPr>
        <w:t>R</w:t>
      </w:r>
      <w:r w:rsidRPr="00A213E8">
        <w:rPr>
          <w:rFonts w:ascii="Arial" w:hAnsi="Arial" w:cs="Arial"/>
          <w:b/>
          <w:sz w:val="24"/>
          <w:szCs w:val="24"/>
        </w:rPr>
        <w:t>EGARDING</w:t>
      </w:r>
      <w:r w:rsidR="009D7037" w:rsidRPr="00A213E8">
        <w:rPr>
          <w:rFonts w:ascii="Arial" w:hAnsi="Arial" w:cs="Arial"/>
          <w:b/>
          <w:sz w:val="24"/>
          <w:szCs w:val="24"/>
        </w:rPr>
        <w:t xml:space="preserve"> </w:t>
      </w:r>
      <w:r w:rsidR="00B36A66" w:rsidRPr="00A213E8">
        <w:rPr>
          <w:rFonts w:ascii="Arial" w:hAnsi="Arial" w:cs="Arial"/>
          <w:b/>
          <w:sz w:val="24"/>
          <w:szCs w:val="24"/>
        </w:rPr>
        <w:t>CONSTITUENT</w:t>
      </w:r>
      <w:r w:rsidR="000D585F" w:rsidRPr="00A213E8">
        <w:rPr>
          <w:rFonts w:ascii="Arial" w:hAnsi="Arial" w:cs="Arial"/>
          <w:b/>
          <w:sz w:val="24"/>
          <w:szCs w:val="24"/>
        </w:rPr>
        <w:t>-RELATED INFORMATION</w:t>
      </w:r>
    </w:p>
    <w:p w14:paraId="5D1463AB" w14:textId="77777777" w:rsidR="000D585F" w:rsidRPr="00A213E8" w:rsidRDefault="000D585F" w:rsidP="00194D3B">
      <w:pPr>
        <w:tabs>
          <w:tab w:val="left" w:pos="1440"/>
        </w:tabs>
        <w:spacing w:after="0" w:line="240" w:lineRule="auto"/>
        <w:rPr>
          <w:rFonts w:ascii="Arial" w:hAnsi="Arial" w:cs="Arial"/>
          <w:sz w:val="24"/>
          <w:szCs w:val="24"/>
        </w:rPr>
      </w:pPr>
    </w:p>
    <w:p w14:paraId="7240912D" w14:textId="30EA22D4" w:rsidR="000D585F" w:rsidRPr="00A213E8" w:rsidRDefault="000D585F" w:rsidP="00A213E8">
      <w:pPr>
        <w:tabs>
          <w:tab w:val="left" w:pos="1440"/>
        </w:tabs>
        <w:spacing w:after="0" w:line="240" w:lineRule="auto"/>
        <w:ind w:left="1440" w:hanging="720"/>
        <w:rPr>
          <w:rFonts w:ascii="Arial" w:hAnsi="Arial" w:cs="Arial"/>
          <w:sz w:val="24"/>
          <w:szCs w:val="24"/>
        </w:rPr>
      </w:pPr>
      <w:r w:rsidRPr="00A213E8">
        <w:rPr>
          <w:rFonts w:ascii="Arial" w:hAnsi="Arial" w:cs="Arial"/>
          <w:sz w:val="24"/>
          <w:szCs w:val="24"/>
        </w:rPr>
        <w:t>02.0</w:t>
      </w:r>
      <w:r w:rsidR="00194D3B">
        <w:rPr>
          <w:rFonts w:ascii="Arial" w:hAnsi="Arial" w:cs="Arial"/>
          <w:sz w:val="24"/>
          <w:szCs w:val="24"/>
        </w:rPr>
        <w:t>1</w:t>
      </w:r>
      <w:r w:rsidRPr="00A213E8">
        <w:rPr>
          <w:rFonts w:ascii="Arial" w:hAnsi="Arial" w:cs="Arial"/>
          <w:sz w:val="24"/>
          <w:szCs w:val="24"/>
        </w:rPr>
        <w:t xml:space="preserve"> </w:t>
      </w:r>
      <w:r w:rsidR="009F3C74" w:rsidRPr="00A213E8">
        <w:rPr>
          <w:rFonts w:ascii="Arial" w:hAnsi="Arial" w:cs="Arial"/>
          <w:sz w:val="24"/>
          <w:szCs w:val="24"/>
        </w:rPr>
        <w:tab/>
      </w:r>
      <w:r w:rsidR="00607D18" w:rsidRPr="00A213E8">
        <w:rPr>
          <w:rFonts w:ascii="Arial" w:hAnsi="Arial" w:cs="Arial"/>
          <w:sz w:val="24"/>
          <w:szCs w:val="24"/>
        </w:rPr>
        <w:t xml:space="preserve">Constituent </w:t>
      </w:r>
      <w:r w:rsidR="0043786C" w:rsidRPr="00A213E8">
        <w:rPr>
          <w:rFonts w:ascii="Arial" w:hAnsi="Arial" w:cs="Arial"/>
          <w:sz w:val="24"/>
          <w:szCs w:val="24"/>
        </w:rPr>
        <w:t>i</w:t>
      </w:r>
      <w:r w:rsidRPr="00A213E8">
        <w:rPr>
          <w:rFonts w:ascii="Arial" w:hAnsi="Arial" w:cs="Arial"/>
          <w:sz w:val="24"/>
          <w:szCs w:val="24"/>
        </w:rPr>
        <w:t xml:space="preserve">nformation includes the name, </w:t>
      </w:r>
      <w:r w:rsidR="00D42C07" w:rsidRPr="00A213E8">
        <w:rPr>
          <w:rFonts w:ascii="Arial" w:hAnsi="Arial" w:cs="Arial"/>
          <w:sz w:val="24"/>
          <w:szCs w:val="24"/>
        </w:rPr>
        <w:t>contact information</w:t>
      </w:r>
      <w:r w:rsidR="0029098C" w:rsidRPr="00A213E8">
        <w:rPr>
          <w:rFonts w:ascii="Arial" w:hAnsi="Arial" w:cs="Arial"/>
          <w:sz w:val="24"/>
          <w:szCs w:val="24"/>
        </w:rPr>
        <w:t>,</w:t>
      </w:r>
      <w:r w:rsidR="00D42C07" w:rsidRPr="00A213E8">
        <w:rPr>
          <w:rFonts w:ascii="Arial" w:hAnsi="Arial" w:cs="Arial"/>
          <w:sz w:val="24"/>
          <w:szCs w:val="24"/>
        </w:rPr>
        <w:t xml:space="preserve"> educational history,</w:t>
      </w:r>
      <w:r w:rsidR="0029098C" w:rsidRPr="00A213E8">
        <w:rPr>
          <w:rFonts w:ascii="Arial" w:hAnsi="Arial" w:cs="Arial"/>
          <w:sz w:val="24"/>
          <w:szCs w:val="24"/>
        </w:rPr>
        <w:t xml:space="preserve"> </w:t>
      </w:r>
      <w:r w:rsidRPr="00A213E8">
        <w:rPr>
          <w:rFonts w:ascii="Arial" w:hAnsi="Arial" w:cs="Arial"/>
          <w:sz w:val="24"/>
          <w:szCs w:val="24"/>
        </w:rPr>
        <w:t>giving history</w:t>
      </w:r>
      <w:r w:rsidR="009D7037" w:rsidRPr="00A213E8">
        <w:rPr>
          <w:rFonts w:ascii="Arial" w:hAnsi="Arial" w:cs="Arial"/>
          <w:sz w:val="24"/>
          <w:szCs w:val="24"/>
        </w:rPr>
        <w:t>,</w:t>
      </w:r>
      <w:r w:rsidR="00D42C07" w:rsidRPr="00A213E8">
        <w:rPr>
          <w:rFonts w:ascii="Arial" w:hAnsi="Arial" w:cs="Arial"/>
          <w:sz w:val="24"/>
          <w:szCs w:val="24"/>
        </w:rPr>
        <w:t xml:space="preserve"> and</w:t>
      </w:r>
      <w:r w:rsidRPr="00A213E8">
        <w:rPr>
          <w:rFonts w:ascii="Arial" w:hAnsi="Arial" w:cs="Arial"/>
          <w:sz w:val="24"/>
          <w:szCs w:val="24"/>
        </w:rPr>
        <w:t xml:space="preserve"> other information pertaining to </w:t>
      </w:r>
      <w:r w:rsidR="00D42C07" w:rsidRPr="00A213E8">
        <w:rPr>
          <w:rFonts w:ascii="Arial" w:hAnsi="Arial" w:cs="Arial"/>
          <w:sz w:val="24"/>
          <w:szCs w:val="24"/>
        </w:rPr>
        <w:t>the university’s relationship with its constituents</w:t>
      </w:r>
      <w:r w:rsidRPr="00A213E8">
        <w:rPr>
          <w:rFonts w:ascii="Arial" w:hAnsi="Arial" w:cs="Arial"/>
          <w:sz w:val="24"/>
          <w:szCs w:val="24"/>
        </w:rPr>
        <w:t>.</w:t>
      </w:r>
    </w:p>
    <w:p w14:paraId="320E676E" w14:textId="77777777" w:rsidR="000D1DC0" w:rsidRPr="00A213E8" w:rsidRDefault="000D1DC0" w:rsidP="00A213E8">
      <w:pPr>
        <w:tabs>
          <w:tab w:val="left" w:pos="1440"/>
        </w:tabs>
        <w:spacing w:after="0" w:line="240" w:lineRule="auto"/>
        <w:ind w:left="900" w:hanging="180"/>
        <w:rPr>
          <w:rFonts w:ascii="Arial" w:hAnsi="Arial" w:cs="Arial"/>
          <w:sz w:val="24"/>
          <w:szCs w:val="24"/>
        </w:rPr>
      </w:pPr>
    </w:p>
    <w:p w14:paraId="6DA2B901" w14:textId="37E5DC57" w:rsidR="000D1DC0" w:rsidRPr="00A213E8" w:rsidRDefault="000D1DC0" w:rsidP="00A213E8">
      <w:pPr>
        <w:tabs>
          <w:tab w:val="left" w:pos="1440"/>
        </w:tabs>
        <w:spacing w:after="0" w:line="240" w:lineRule="auto"/>
        <w:ind w:left="1440" w:hanging="720"/>
        <w:rPr>
          <w:rFonts w:ascii="Arial" w:hAnsi="Arial" w:cs="Arial"/>
          <w:sz w:val="24"/>
          <w:szCs w:val="24"/>
        </w:rPr>
      </w:pPr>
      <w:r w:rsidRPr="00A213E8">
        <w:rPr>
          <w:rFonts w:ascii="Arial" w:hAnsi="Arial" w:cs="Arial"/>
          <w:sz w:val="24"/>
          <w:szCs w:val="24"/>
        </w:rPr>
        <w:t>02.0</w:t>
      </w:r>
      <w:r w:rsidR="00194D3B">
        <w:rPr>
          <w:rFonts w:ascii="Arial" w:hAnsi="Arial" w:cs="Arial"/>
          <w:sz w:val="24"/>
          <w:szCs w:val="24"/>
        </w:rPr>
        <w:t>2</w:t>
      </w:r>
      <w:r w:rsidRPr="00A213E8">
        <w:rPr>
          <w:rFonts w:ascii="Arial" w:hAnsi="Arial" w:cs="Arial"/>
          <w:sz w:val="24"/>
          <w:szCs w:val="24"/>
        </w:rPr>
        <w:t xml:space="preserve"> </w:t>
      </w:r>
      <w:r w:rsidR="009F3C74" w:rsidRPr="00A213E8">
        <w:rPr>
          <w:rFonts w:ascii="Arial" w:hAnsi="Arial" w:cs="Arial"/>
          <w:sz w:val="24"/>
          <w:szCs w:val="24"/>
        </w:rPr>
        <w:tab/>
      </w:r>
      <w:r w:rsidRPr="00A213E8">
        <w:rPr>
          <w:rFonts w:ascii="Arial" w:hAnsi="Arial" w:cs="Arial"/>
          <w:sz w:val="24"/>
          <w:szCs w:val="24"/>
        </w:rPr>
        <w:t>University Advancement collects information about constituents from a variety of sources. A significant portion of the information maintain</w:t>
      </w:r>
      <w:r w:rsidR="00B649E7" w:rsidRPr="00A213E8">
        <w:rPr>
          <w:rFonts w:ascii="Arial" w:hAnsi="Arial" w:cs="Arial"/>
          <w:sz w:val="24"/>
          <w:szCs w:val="24"/>
        </w:rPr>
        <w:t>ed</w:t>
      </w:r>
      <w:r w:rsidRPr="00A213E8">
        <w:rPr>
          <w:rFonts w:ascii="Arial" w:hAnsi="Arial" w:cs="Arial"/>
          <w:sz w:val="24"/>
          <w:szCs w:val="24"/>
        </w:rPr>
        <w:t xml:space="preserve"> is that which </w:t>
      </w:r>
      <w:r w:rsidR="00B649E7" w:rsidRPr="00A213E8">
        <w:rPr>
          <w:rFonts w:ascii="Arial" w:hAnsi="Arial" w:cs="Arial"/>
          <w:sz w:val="24"/>
          <w:szCs w:val="24"/>
        </w:rPr>
        <w:t>constituents h</w:t>
      </w:r>
      <w:r w:rsidRPr="00A213E8">
        <w:rPr>
          <w:rFonts w:ascii="Arial" w:hAnsi="Arial" w:cs="Arial"/>
          <w:sz w:val="24"/>
          <w:szCs w:val="24"/>
        </w:rPr>
        <w:t xml:space="preserve">ave provided </w:t>
      </w:r>
      <w:r w:rsidR="00B649E7" w:rsidRPr="00A213E8">
        <w:rPr>
          <w:rFonts w:ascii="Arial" w:hAnsi="Arial" w:cs="Arial"/>
          <w:sz w:val="24"/>
          <w:szCs w:val="24"/>
        </w:rPr>
        <w:t xml:space="preserve">directly to the university, </w:t>
      </w:r>
      <w:r w:rsidR="00FE24CB" w:rsidRPr="00A213E8">
        <w:rPr>
          <w:rFonts w:ascii="Arial" w:hAnsi="Arial" w:cs="Arial"/>
          <w:sz w:val="24"/>
          <w:szCs w:val="24"/>
        </w:rPr>
        <w:t xml:space="preserve">either by </w:t>
      </w:r>
      <w:r w:rsidRPr="00A213E8">
        <w:rPr>
          <w:rFonts w:ascii="Arial" w:hAnsi="Arial" w:cs="Arial"/>
          <w:sz w:val="24"/>
          <w:szCs w:val="24"/>
        </w:rPr>
        <w:lastRenderedPageBreak/>
        <w:t xml:space="preserve">updating </w:t>
      </w:r>
      <w:r w:rsidR="00B649E7" w:rsidRPr="00A213E8">
        <w:rPr>
          <w:rFonts w:ascii="Arial" w:hAnsi="Arial" w:cs="Arial"/>
          <w:sz w:val="24"/>
          <w:szCs w:val="24"/>
        </w:rPr>
        <w:t>their</w:t>
      </w:r>
      <w:r w:rsidRPr="00A213E8">
        <w:rPr>
          <w:rFonts w:ascii="Arial" w:hAnsi="Arial" w:cs="Arial"/>
          <w:sz w:val="24"/>
          <w:szCs w:val="24"/>
        </w:rPr>
        <w:t xml:space="preserve"> profile, registering for</w:t>
      </w:r>
      <w:r w:rsidR="00B649E7" w:rsidRPr="00A213E8">
        <w:rPr>
          <w:rFonts w:ascii="Arial" w:hAnsi="Arial" w:cs="Arial"/>
          <w:sz w:val="24"/>
          <w:szCs w:val="24"/>
        </w:rPr>
        <w:t xml:space="preserve"> an event, communicating with the university</w:t>
      </w:r>
      <w:r w:rsidRPr="00A213E8">
        <w:rPr>
          <w:rFonts w:ascii="Arial" w:hAnsi="Arial" w:cs="Arial"/>
          <w:sz w:val="24"/>
          <w:szCs w:val="24"/>
        </w:rPr>
        <w:t xml:space="preserve">, or </w:t>
      </w:r>
      <w:r w:rsidR="00A213E8" w:rsidRPr="00A213E8">
        <w:rPr>
          <w:rFonts w:ascii="Arial" w:hAnsi="Arial" w:cs="Arial"/>
          <w:sz w:val="24"/>
          <w:szCs w:val="24"/>
        </w:rPr>
        <w:t>donating</w:t>
      </w:r>
      <w:r w:rsidRPr="00A213E8">
        <w:rPr>
          <w:rFonts w:ascii="Arial" w:hAnsi="Arial" w:cs="Arial"/>
          <w:sz w:val="24"/>
          <w:szCs w:val="24"/>
        </w:rPr>
        <w:t>. For Texas State alumni, data is transferred from the student record system and other data collection systems on campus.</w:t>
      </w:r>
      <w:r w:rsidR="00B649E7" w:rsidRPr="00A213E8">
        <w:rPr>
          <w:rFonts w:ascii="Arial" w:hAnsi="Arial" w:cs="Arial"/>
          <w:sz w:val="24"/>
          <w:szCs w:val="24"/>
        </w:rPr>
        <w:t xml:space="preserve"> </w:t>
      </w:r>
      <w:r w:rsidR="009D7037" w:rsidRPr="00A213E8">
        <w:rPr>
          <w:rFonts w:ascii="Arial" w:hAnsi="Arial" w:cs="Arial"/>
          <w:sz w:val="24"/>
          <w:szCs w:val="24"/>
        </w:rPr>
        <w:t>University Advancement</w:t>
      </w:r>
      <w:r w:rsidR="00B649E7" w:rsidRPr="00A213E8">
        <w:rPr>
          <w:rFonts w:ascii="Arial" w:hAnsi="Arial" w:cs="Arial"/>
          <w:sz w:val="24"/>
          <w:szCs w:val="24"/>
        </w:rPr>
        <w:t xml:space="preserve"> m</w:t>
      </w:r>
      <w:r w:rsidRPr="00A213E8">
        <w:rPr>
          <w:rFonts w:ascii="Arial" w:hAnsi="Arial" w:cs="Arial"/>
          <w:sz w:val="24"/>
          <w:szCs w:val="24"/>
        </w:rPr>
        <w:t>ay also augment the information collect</w:t>
      </w:r>
      <w:r w:rsidR="00B649E7" w:rsidRPr="00A213E8">
        <w:rPr>
          <w:rFonts w:ascii="Arial" w:hAnsi="Arial" w:cs="Arial"/>
          <w:sz w:val="24"/>
          <w:szCs w:val="24"/>
        </w:rPr>
        <w:t>ed about constituents</w:t>
      </w:r>
      <w:r w:rsidRPr="00A213E8">
        <w:rPr>
          <w:rFonts w:ascii="Arial" w:hAnsi="Arial" w:cs="Arial"/>
          <w:sz w:val="24"/>
          <w:szCs w:val="24"/>
        </w:rPr>
        <w:t xml:space="preserve"> from </w:t>
      </w:r>
      <w:r w:rsidR="00D42C07" w:rsidRPr="00A213E8">
        <w:rPr>
          <w:rFonts w:ascii="Arial" w:hAnsi="Arial" w:cs="Arial"/>
          <w:sz w:val="24"/>
          <w:szCs w:val="24"/>
        </w:rPr>
        <w:t>publicly available sources</w:t>
      </w:r>
      <w:r w:rsidRPr="00A213E8">
        <w:rPr>
          <w:rFonts w:ascii="Arial" w:hAnsi="Arial" w:cs="Arial"/>
          <w:sz w:val="24"/>
          <w:szCs w:val="24"/>
        </w:rPr>
        <w:t xml:space="preserve"> </w:t>
      </w:r>
      <w:r w:rsidR="00D42C07" w:rsidRPr="00A213E8">
        <w:rPr>
          <w:rFonts w:ascii="Arial" w:hAnsi="Arial" w:cs="Arial"/>
          <w:sz w:val="24"/>
          <w:szCs w:val="24"/>
        </w:rPr>
        <w:t>or</w:t>
      </w:r>
      <w:r w:rsidRPr="00A213E8">
        <w:rPr>
          <w:rFonts w:ascii="Arial" w:hAnsi="Arial" w:cs="Arial"/>
          <w:sz w:val="24"/>
          <w:szCs w:val="24"/>
        </w:rPr>
        <w:t xml:space="preserve"> t</w:t>
      </w:r>
      <w:r w:rsidR="00B649E7" w:rsidRPr="00A213E8">
        <w:rPr>
          <w:rFonts w:ascii="Arial" w:hAnsi="Arial" w:cs="Arial"/>
          <w:sz w:val="24"/>
          <w:szCs w:val="24"/>
        </w:rPr>
        <w:t>hird</w:t>
      </w:r>
      <w:r w:rsidR="00D42C07" w:rsidRPr="00A213E8">
        <w:rPr>
          <w:rFonts w:ascii="Arial" w:hAnsi="Arial" w:cs="Arial"/>
          <w:sz w:val="24"/>
          <w:szCs w:val="24"/>
        </w:rPr>
        <w:t>-</w:t>
      </w:r>
      <w:r w:rsidR="00B649E7" w:rsidRPr="00A213E8">
        <w:rPr>
          <w:rFonts w:ascii="Arial" w:hAnsi="Arial" w:cs="Arial"/>
          <w:sz w:val="24"/>
          <w:szCs w:val="24"/>
        </w:rPr>
        <w:t>party</w:t>
      </w:r>
      <w:r w:rsidR="00D42C07" w:rsidRPr="00A213E8">
        <w:rPr>
          <w:rFonts w:ascii="Arial" w:hAnsi="Arial" w:cs="Arial"/>
          <w:sz w:val="24"/>
          <w:szCs w:val="24"/>
        </w:rPr>
        <w:t xml:space="preserve"> data append</w:t>
      </w:r>
      <w:r w:rsidR="00B649E7" w:rsidRPr="00A213E8">
        <w:rPr>
          <w:rFonts w:ascii="Arial" w:hAnsi="Arial" w:cs="Arial"/>
          <w:sz w:val="24"/>
          <w:szCs w:val="24"/>
        </w:rPr>
        <w:t xml:space="preserve"> </w:t>
      </w:r>
      <w:r w:rsidR="00D42C07" w:rsidRPr="00A213E8">
        <w:rPr>
          <w:rFonts w:ascii="Arial" w:hAnsi="Arial" w:cs="Arial"/>
          <w:sz w:val="24"/>
          <w:szCs w:val="24"/>
        </w:rPr>
        <w:t xml:space="preserve">services.  </w:t>
      </w:r>
    </w:p>
    <w:p w14:paraId="16A05799" w14:textId="77777777" w:rsidR="006E0014" w:rsidRPr="00A213E8" w:rsidRDefault="006E0014" w:rsidP="00A213E8">
      <w:pPr>
        <w:tabs>
          <w:tab w:val="left" w:pos="1440"/>
        </w:tabs>
        <w:spacing w:after="0" w:line="240" w:lineRule="auto"/>
        <w:ind w:left="900" w:hanging="180"/>
        <w:rPr>
          <w:rFonts w:ascii="Arial" w:hAnsi="Arial" w:cs="Arial"/>
          <w:sz w:val="24"/>
          <w:szCs w:val="24"/>
        </w:rPr>
      </w:pPr>
    </w:p>
    <w:p w14:paraId="246843B5" w14:textId="3F707E1D" w:rsidR="00194D3B" w:rsidRDefault="006E0014" w:rsidP="006665E8">
      <w:pPr>
        <w:tabs>
          <w:tab w:val="left" w:pos="1440"/>
          <w:tab w:val="left" w:pos="1800"/>
        </w:tabs>
        <w:spacing w:after="0" w:line="240" w:lineRule="auto"/>
        <w:ind w:left="1440" w:hanging="720"/>
        <w:rPr>
          <w:rFonts w:ascii="Arial" w:hAnsi="Arial" w:cs="Arial"/>
          <w:sz w:val="24"/>
          <w:szCs w:val="24"/>
        </w:rPr>
      </w:pPr>
      <w:r w:rsidRPr="00A213E8">
        <w:rPr>
          <w:rFonts w:ascii="Arial" w:hAnsi="Arial" w:cs="Arial"/>
          <w:sz w:val="24"/>
          <w:szCs w:val="24"/>
        </w:rPr>
        <w:t>02.0</w:t>
      </w:r>
      <w:r w:rsidR="00194D3B">
        <w:rPr>
          <w:rFonts w:ascii="Arial" w:hAnsi="Arial" w:cs="Arial"/>
          <w:sz w:val="24"/>
          <w:szCs w:val="24"/>
        </w:rPr>
        <w:t>3</w:t>
      </w:r>
      <w:r w:rsidRPr="00A213E8">
        <w:rPr>
          <w:rFonts w:ascii="Arial" w:hAnsi="Arial" w:cs="Arial"/>
          <w:sz w:val="24"/>
          <w:szCs w:val="24"/>
        </w:rPr>
        <w:t xml:space="preserve"> </w:t>
      </w:r>
      <w:r w:rsidR="009F3C74" w:rsidRPr="00A213E8">
        <w:rPr>
          <w:rFonts w:ascii="Arial" w:hAnsi="Arial" w:cs="Arial"/>
          <w:sz w:val="24"/>
          <w:szCs w:val="24"/>
        </w:rPr>
        <w:tab/>
      </w:r>
      <w:r w:rsidRPr="00A213E8">
        <w:rPr>
          <w:rFonts w:ascii="Arial" w:hAnsi="Arial" w:cs="Arial"/>
          <w:sz w:val="24"/>
          <w:szCs w:val="24"/>
        </w:rPr>
        <w:t>Constituent addresses are submitted to the National Change of Address</w:t>
      </w:r>
      <w:r w:rsidR="00D42C07" w:rsidRPr="00A213E8">
        <w:rPr>
          <w:rFonts w:ascii="Arial" w:hAnsi="Arial" w:cs="Arial"/>
          <w:sz w:val="24"/>
          <w:szCs w:val="24"/>
        </w:rPr>
        <w:t xml:space="preserve"> (NCOA)</w:t>
      </w:r>
      <w:r w:rsidRPr="00A213E8">
        <w:rPr>
          <w:rFonts w:ascii="Arial" w:hAnsi="Arial" w:cs="Arial"/>
          <w:sz w:val="24"/>
          <w:szCs w:val="24"/>
        </w:rPr>
        <w:t xml:space="preserve"> registry quarterly to maintain current address information.</w:t>
      </w:r>
    </w:p>
    <w:p w14:paraId="203C6E5F" w14:textId="0316803C" w:rsidR="00A213E8" w:rsidRPr="00194D3B" w:rsidRDefault="00194D3B" w:rsidP="00194D3B">
      <w:pPr>
        <w:spacing w:before="100" w:beforeAutospacing="1" w:after="100" w:afterAutospacing="1" w:line="240" w:lineRule="auto"/>
        <w:ind w:left="1440" w:hanging="720"/>
        <w:rPr>
          <w:rFonts w:ascii="Times New Roman" w:eastAsia="Times New Roman" w:hAnsi="Times New Roman" w:cs="Times New Roman"/>
          <w:sz w:val="24"/>
          <w:szCs w:val="24"/>
        </w:rPr>
      </w:pPr>
      <w:r>
        <w:rPr>
          <w:rFonts w:ascii="Arial" w:hAnsi="Arial" w:cs="Arial"/>
          <w:sz w:val="24"/>
          <w:szCs w:val="24"/>
        </w:rPr>
        <w:t>02.04</w:t>
      </w:r>
      <w:r w:rsidRPr="00194D3B">
        <w:rPr>
          <w:rFonts w:ascii="Arial" w:hAnsi="Arial" w:cs="Arial"/>
          <w:sz w:val="24"/>
          <w:szCs w:val="24"/>
        </w:rPr>
        <w:tab/>
      </w:r>
      <w:r w:rsidRPr="00194D3B">
        <w:rPr>
          <w:rFonts w:ascii="Arial" w:eastAsia="Times New Roman" w:hAnsi="Arial" w:cs="Arial"/>
          <w:sz w:val="24"/>
          <w:szCs w:val="24"/>
        </w:rPr>
        <w:t xml:space="preserve">Private </w:t>
      </w:r>
      <w:r>
        <w:rPr>
          <w:rFonts w:ascii="Arial" w:eastAsia="Times New Roman" w:hAnsi="Arial" w:cs="Arial"/>
          <w:sz w:val="24"/>
          <w:szCs w:val="24"/>
        </w:rPr>
        <w:t>s</w:t>
      </w:r>
      <w:r w:rsidRPr="00194D3B">
        <w:rPr>
          <w:rFonts w:ascii="Arial" w:eastAsia="Times New Roman" w:hAnsi="Arial" w:cs="Arial"/>
          <w:sz w:val="24"/>
          <w:szCs w:val="24"/>
        </w:rPr>
        <w:t xml:space="preserve">upport </w:t>
      </w:r>
      <w:r>
        <w:rPr>
          <w:rFonts w:ascii="Arial" w:eastAsia="Times New Roman" w:hAnsi="Arial" w:cs="Arial"/>
          <w:sz w:val="24"/>
          <w:szCs w:val="24"/>
        </w:rPr>
        <w:t>o</w:t>
      </w:r>
      <w:r w:rsidRPr="00194D3B">
        <w:rPr>
          <w:rFonts w:ascii="Arial" w:eastAsia="Times New Roman" w:hAnsi="Arial" w:cs="Arial"/>
          <w:sz w:val="24"/>
          <w:szCs w:val="24"/>
        </w:rPr>
        <w:t xml:space="preserve">rganizations for Texas State are managed by </w:t>
      </w:r>
      <w:hyperlink r:id="rId8" w:history="1">
        <w:r w:rsidRPr="00194D3B">
          <w:rPr>
            <w:rStyle w:val="Hyperlink"/>
            <w:rFonts w:ascii="Arial" w:hAnsi="Arial" w:cs="Arial"/>
            <w:sz w:val="24"/>
            <w:szCs w:val="24"/>
          </w:rPr>
          <w:t>Chapter IX of The TSUS Rules and Regulations, Private Support Organizations</w:t>
        </w:r>
      </w:hyperlink>
      <w:r w:rsidRPr="00194D3B">
        <w:rPr>
          <w:rFonts w:ascii="Arial" w:hAnsi="Arial" w:cs="Arial"/>
          <w:sz w:val="24"/>
          <w:szCs w:val="24"/>
        </w:rPr>
        <w:t xml:space="preserve"> and the </w:t>
      </w:r>
      <w:r w:rsidR="006665E8">
        <w:rPr>
          <w:rFonts w:ascii="Arial" w:hAnsi="Arial" w:cs="Arial"/>
          <w:sz w:val="24"/>
          <w:szCs w:val="24"/>
        </w:rPr>
        <w:t>MOU</w:t>
      </w:r>
      <w:r w:rsidRPr="00194D3B">
        <w:rPr>
          <w:rFonts w:ascii="Arial" w:hAnsi="Arial" w:cs="Arial"/>
          <w:sz w:val="24"/>
          <w:szCs w:val="24"/>
        </w:rPr>
        <w:t xml:space="preserve"> between the university and organization. </w:t>
      </w:r>
      <w:r w:rsidRPr="00194D3B">
        <w:rPr>
          <w:rFonts w:ascii="Arial" w:eastAsia="Times New Roman" w:hAnsi="Arial" w:cs="Arial"/>
          <w:sz w:val="24"/>
          <w:szCs w:val="24"/>
        </w:rPr>
        <w:t>Where not otherwise specified as part of the MOU with the university</w:t>
      </w:r>
      <w:r w:rsidRPr="00194D3B">
        <w:rPr>
          <w:rFonts w:ascii="Arial" w:hAnsi="Arial" w:cs="Arial"/>
          <w:sz w:val="24"/>
          <w:szCs w:val="24"/>
        </w:rPr>
        <w:t xml:space="preserve">, the support organizations operate within the university system of record and have access to use constituent data to accomplish their mission in supporting the university. The organizations must follow university policies on using university owned data, including using approved technology when handing constituent data and following all policies for data usage and collection. All </w:t>
      </w:r>
      <w:r>
        <w:rPr>
          <w:rFonts w:ascii="Arial" w:hAnsi="Arial" w:cs="Arial"/>
          <w:sz w:val="24"/>
          <w:szCs w:val="24"/>
        </w:rPr>
        <w:t>p</w:t>
      </w:r>
      <w:r w:rsidRPr="00194D3B">
        <w:rPr>
          <w:rFonts w:ascii="Arial" w:hAnsi="Arial" w:cs="Arial"/>
          <w:sz w:val="24"/>
          <w:szCs w:val="24"/>
        </w:rPr>
        <w:t xml:space="preserve">rivate </w:t>
      </w:r>
      <w:r>
        <w:rPr>
          <w:rFonts w:ascii="Arial" w:hAnsi="Arial" w:cs="Arial"/>
          <w:sz w:val="24"/>
          <w:szCs w:val="24"/>
        </w:rPr>
        <w:t>s</w:t>
      </w:r>
      <w:r w:rsidRPr="00194D3B">
        <w:rPr>
          <w:rFonts w:ascii="Arial" w:hAnsi="Arial" w:cs="Arial"/>
          <w:sz w:val="24"/>
          <w:szCs w:val="24"/>
        </w:rPr>
        <w:t xml:space="preserve">upport </w:t>
      </w:r>
      <w:r>
        <w:rPr>
          <w:rFonts w:ascii="Arial" w:hAnsi="Arial" w:cs="Arial"/>
          <w:sz w:val="24"/>
          <w:szCs w:val="24"/>
        </w:rPr>
        <w:t>o</w:t>
      </w:r>
      <w:r w:rsidRPr="00194D3B">
        <w:rPr>
          <w:rFonts w:ascii="Arial" w:hAnsi="Arial" w:cs="Arial"/>
          <w:sz w:val="24"/>
          <w:szCs w:val="24"/>
        </w:rPr>
        <w:t>rganizations are required to share constituent information with the university and maintain that information in the universities system of record.</w:t>
      </w:r>
      <w:r>
        <w:t xml:space="preserve"> </w:t>
      </w:r>
    </w:p>
    <w:p w14:paraId="4EF75242" w14:textId="49630576" w:rsidR="007A1AB7" w:rsidRPr="00A213E8" w:rsidRDefault="0043786C" w:rsidP="00A213E8">
      <w:pPr>
        <w:tabs>
          <w:tab w:val="left" w:pos="1440"/>
          <w:tab w:val="left" w:pos="1530"/>
        </w:tabs>
        <w:spacing w:after="0" w:line="240" w:lineRule="auto"/>
        <w:ind w:left="1440" w:hanging="720"/>
        <w:rPr>
          <w:rFonts w:ascii="Arial" w:hAnsi="Arial" w:cs="Arial"/>
          <w:sz w:val="24"/>
          <w:szCs w:val="24"/>
        </w:rPr>
      </w:pPr>
      <w:r w:rsidRPr="00A213E8">
        <w:rPr>
          <w:rFonts w:ascii="Arial" w:hAnsi="Arial" w:cs="Arial"/>
          <w:sz w:val="24"/>
          <w:szCs w:val="24"/>
        </w:rPr>
        <w:t>02.0</w:t>
      </w:r>
      <w:r w:rsidR="000D1DC0" w:rsidRPr="00A213E8">
        <w:rPr>
          <w:rFonts w:ascii="Arial" w:hAnsi="Arial" w:cs="Arial"/>
          <w:sz w:val="24"/>
          <w:szCs w:val="24"/>
        </w:rPr>
        <w:t>5</w:t>
      </w:r>
      <w:r w:rsidRPr="00A213E8">
        <w:rPr>
          <w:rFonts w:ascii="Arial" w:hAnsi="Arial" w:cs="Arial"/>
          <w:sz w:val="24"/>
          <w:szCs w:val="24"/>
        </w:rPr>
        <w:t xml:space="preserve"> </w:t>
      </w:r>
      <w:r w:rsidR="009F3C74" w:rsidRPr="00A213E8">
        <w:rPr>
          <w:rFonts w:ascii="Arial" w:hAnsi="Arial" w:cs="Arial"/>
          <w:sz w:val="24"/>
          <w:szCs w:val="24"/>
        </w:rPr>
        <w:tab/>
      </w:r>
      <w:r w:rsidRPr="00A213E8">
        <w:rPr>
          <w:rFonts w:ascii="Arial" w:hAnsi="Arial" w:cs="Arial"/>
          <w:sz w:val="24"/>
          <w:szCs w:val="24"/>
        </w:rPr>
        <w:t>Constituent information will only be released to third</w:t>
      </w:r>
      <w:r w:rsidR="00D42C07" w:rsidRPr="00A213E8">
        <w:rPr>
          <w:rFonts w:ascii="Arial" w:hAnsi="Arial" w:cs="Arial"/>
          <w:sz w:val="24"/>
          <w:szCs w:val="24"/>
        </w:rPr>
        <w:t>-</w:t>
      </w:r>
      <w:r w:rsidRPr="00A213E8">
        <w:rPr>
          <w:rFonts w:ascii="Arial" w:hAnsi="Arial" w:cs="Arial"/>
          <w:sz w:val="24"/>
          <w:szCs w:val="24"/>
        </w:rPr>
        <w:t>part</w:t>
      </w:r>
      <w:r w:rsidR="00D42C07" w:rsidRPr="00A213E8">
        <w:rPr>
          <w:rFonts w:ascii="Arial" w:hAnsi="Arial" w:cs="Arial"/>
          <w:sz w:val="24"/>
          <w:szCs w:val="24"/>
        </w:rPr>
        <w:t>y vendors</w:t>
      </w:r>
      <w:r w:rsidR="00140431" w:rsidRPr="00A213E8">
        <w:rPr>
          <w:rFonts w:ascii="Arial" w:hAnsi="Arial" w:cs="Arial"/>
          <w:sz w:val="24"/>
          <w:szCs w:val="24"/>
        </w:rPr>
        <w:t xml:space="preserve"> working on</w:t>
      </w:r>
      <w:r w:rsidR="009F3C74" w:rsidRPr="00A213E8">
        <w:rPr>
          <w:rFonts w:ascii="Arial" w:hAnsi="Arial" w:cs="Arial"/>
          <w:sz w:val="24"/>
          <w:szCs w:val="24"/>
        </w:rPr>
        <w:t xml:space="preserve"> </w:t>
      </w:r>
      <w:r w:rsidR="00140431" w:rsidRPr="00A213E8">
        <w:rPr>
          <w:rFonts w:ascii="Arial" w:hAnsi="Arial" w:cs="Arial"/>
          <w:sz w:val="24"/>
          <w:szCs w:val="24"/>
        </w:rPr>
        <w:t>behalf of the u</w:t>
      </w:r>
      <w:r w:rsidRPr="00A213E8">
        <w:rPr>
          <w:rFonts w:ascii="Arial" w:hAnsi="Arial" w:cs="Arial"/>
          <w:sz w:val="24"/>
          <w:szCs w:val="24"/>
        </w:rPr>
        <w:t>niversity upon receipt of a signed nondisclosure and confidentiality agree</w:t>
      </w:r>
      <w:r w:rsidR="00140431" w:rsidRPr="00A213E8">
        <w:rPr>
          <w:rFonts w:ascii="Arial" w:hAnsi="Arial" w:cs="Arial"/>
          <w:sz w:val="24"/>
          <w:szCs w:val="24"/>
        </w:rPr>
        <w:t>ment</w:t>
      </w:r>
      <w:r w:rsidR="00D42C07" w:rsidRPr="00A213E8">
        <w:rPr>
          <w:rFonts w:ascii="Arial" w:hAnsi="Arial" w:cs="Arial"/>
          <w:sz w:val="24"/>
          <w:szCs w:val="24"/>
        </w:rPr>
        <w:t>, and after completion of</w:t>
      </w:r>
      <w:r w:rsidR="000C2555" w:rsidRPr="00A213E8">
        <w:rPr>
          <w:rFonts w:ascii="Arial" w:hAnsi="Arial" w:cs="Arial"/>
          <w:sz w:val="24"/>
          <w:szCs w:val="24"/>
        </w:rPr>
        <w:t xml:space="preserve"> </w:t>
      </w:r>
      <w:r w:rsidR="00D42C07" w:rsidRPr="00A213E8">
        <w:rPr>
          <w:rFonts w:ascii="Arial" w:hAnsi="Arial" w:cs="Arial"/>
          <w:sz w:val="24"/>
          <w:szCs w:val="24"/>
        </w:rPr>
        <w:t xml:space="preserve">required </w:t>
      </w:r>
      <w:r w:rsidR="000C2555" w:rsidRPr="00A213E8">
        <w:rPr>
          <w:rFonts w:ascii="Arial" w:hAnsi="Arial" w:cs="Arial"/>
          <w:sz w:val="24"/>
          <w:szCs w:val="24"/>
        </w:rPr>
        <w:t>security review</w:t>
      </w:r>
      <w:r w:rsidR="00A213E8">
        <w:rPr>
          <w:rFonts w:ascii="Arial" w:hAnsi="Arial" w:cs="Arial"/>
          <w:sz w:val="24"/>
          <w:szCs w:val="24"/>
        </w:rPr>
        <w:t>,</w:t>
      </w:r>
      <w:r w:rsidR="00D42C07" w:rsidRPr="00A213E8">
        <w:rPr>
          <w:rFonts w:ascii="Arial" w:hAnsi="Arial" w:cs="Arial"/>
          <w:sz w:val="24"/>
          <w:szCs w:val="24"/>
        </w:rPr>
        <w:t xml:space="preserve"> per</w:t>
      </w:r>
      <w:r w:rsidR="000C2555" w:rsidRPr="00A213E8">
        <w:rPr>
          <w:rFonts w:ascii="Arial" w:hAnsi="Arial" w:cs="Arial"/>
          <w:sz w:val="24"/>
          <w:szCs w:val="24"/>
        </w:rPr>
        <w:t xml:space="preserve"> </w:t>
      </w:r>
      <w:hyperlink r:id="rId9" w:history="1">
        <w:r w:rsidR="000C2555" w:rsidRPr="00A213E8">
          <w:rPr>
            <w:rStyle w:val="Hyperlink"/>
            <w:rFonts w:ascii="Arial" w:hAnsi="Arial" w:cs="Arial"/>
            <w:sz w:val="24"/>
            <w:szCs w:val="24"/>
          </w:rPr>
          <w:t>UPPS</w:t>
        </w:r>
        <w:r w:rsidR="000A4801" w:rsidRPr="00A213E8">
          <w:rPr>
            <w:rStyle w:val="Hyperlink"/>
            <w:rFonts w:ascii="Arial" w:hAnsi="Arial" w:cs="Arial"/>
            <w:sz w:val="24"/>
            <w:szCs w:val="24"/>
          </w:rPr>
          <w:t xml:space="preserve"> No.</w:t>
        </w:r>
        <w:r w:rsidR="000C2555" w:rsidRPr="00A213E8">
          <w:rPr>
            <w:rStyle w:val="Hyperlink"/>
            <w:rFonts w:ascii="Arial" w:hAnsi="Arial" w:cs="Arial"/>
            <w:sz w:val="24"/>
            <w:szCs w:val="24"/>
          </w:rPr>
          <w:t xml:space="preserve"> 05.02.06</w:t>
        </w:r>
      </w:hyperlink>
      <w:r w:rsidR="000A4801" w:rsidRPr="00A213E8">
        <w:rPr>
          <w:rStyle w:val="Hyperlink"/>
          <w:rFonts w:ascii="Arial" w:hAnsi="Arial" w:cs="Arial"/>
          <w:color w:val="auto"/>
          <w:sz w:val="24"/>
          <w:szCs w:val="24"/>
          <w:u w:val="none"/>
        </w:rPr>
        <w:t>, Acquisition of Information Technology</w:t>
      </w:r>
      <w:r w:rsidR="00FE24CB" w:rsidRPr="00A213E8">
        <w:rPr>
          <w:rStyle w:val="Hyperlink"/>
          <w:rFonts w:ascii="Arial" w:hAnsi="Arial" w:cs="Arial"/>
          <w:color w:val="auto"/>
          <w:sz w:val="24"/>
          <w:szCs w:val="24"/>
          <w:u w:val="none"/>
        </w:rPr>
        <w:t xml:space="preserve"> Products and Services</w:t>
      </w:r>
      <w:r w:rsidR="000C2555" w:rsidRPr="00A213E8">
        <w:rPr>
          <w:rFonts w:ascii="Arial" w:hAnsi="Arial" w:cs="Arial"/>
          <w:sz w:val="24"/>
          <w:szCs w:val="24"/>
        </w:rPr>
        <w:t xml:space="preserve">. </w:t>
      </w:r>
    </w:p>
    <w:p w14:paraId="011B8679" w14:textId="77777777" w:rsidR="00963CBA" w:rsidRPr="00A213E8" w:rsidRDefault="00963CBA" w:rsidP="00A213E8">
      <w:pPr>
        <w:tabs>
          <w:tab w:val="left" w:pos="1440"/>
          <w:tab w:val="left" w:pos="1530"/>
        </w:tabs>
        <w:spacing w:after="0" w:line="240" w:lineRule="auto"/>
        <w:ind w:left="1440" w:hanging="720"/>
        <w:rPr>
          <w:rFonts w:ascii="Arial" w:hAnsi="Arial" w:cs="Arial"/>
          <w:sz w:val="24"/>
          <w:szCs w:val="24"/>
        </w:rPr>
      </w:pPr>
    </w:p>
    <w:p w14:paraId="180270EE" w14:textId="245E2776" w:rsidR="00725E93" w:rsidRPr="00A213E8" w:rsidRDefault="007A1AB7" w:rsidP="00A213E8">
      <w:pPr>
        <w:tabs>
          <w:tab w:val="left" w:pos="1440"/>
        </w:tabs>
        <w:spacing w:after="0" w:line="240" w:lineRule="auto"/>
        <w:ind w:left="1440" w:hanging="720"/>
        <w:rPr>
          <w:rFonts w:ascii="Arial" w:hAnsi="Arial" w:cs="Arial"/>
          <w:sz w:val="24"/>
          <w:szCs w:val="24"/>
        </w:rPr>
      </w:pPr>
      <w:r w:rsidRPr="00A213E8">
        <w:rPr>
          <w:rFonts w:ascii="Arial" w:hAnsi="Arial" w:cs="Arial"/>
          <w:sz w:val="24"/>
          <w:szCs w:val="24"/>
        </w:rPr>
        <w:t xml:space="preserve">02.06 </w:t>
      </w:r>
      <w:r w:rsidR="009F3C74" w:rsidRPr="00A213E8">
        <w:rPr>
          <w:rFonts w:ascii="Arial" w:hAnsi="Arial" w:cs="Arial"/>
          <w:sz w:val="24"/>
          <w:szCs w:val="24"/>
        </w:rPr>
        <w:tab/>
      </w:r>
      <w:r w:rsidRPr="00A213E8">
        <w:rPr>
          <w:rFonts w:ascii="Arial" w:hAnsi="Arial" w:cs="Arial"/>
          <w:sz w:val="24"/>
          <w:szCs w:val="24"/>
        </w:rPr>
        <w:t xml:space="preserve">Personal information is used for </w:t>
      </w:r>
      <w:r w:rsidR="001B54B1" w:rsidRPr="00A213E8">
        <w:rPr>
          <w:rFonts w:ascii="Arial" w:hAnsi="Arial" w:cs="Arial"/>
          <w:sz w:val="24"/>
          <w:szCs w:val="24"/>
        </w:rPr>
        <w:t>several</w:t>
      </w:r>
      <w:r w:rsidRPr="00A213E8">
        <w:rPr>
          <w:rFonts w:ascii="Arial" w:hAnsi="Arial" w:cs="Arial"/>
          <w:sz w:val="24"/>
          <w:szCs w:val="24"/>
        </w:rPr>
        <w:t xml:space="preserve"> purposes in support of the university and its mission. If a constituent has concerns about any purpose listed </w:t>
      </w:r>
      <w:r w:rsidR="00A213E8">
        <w:rPr>
          <w:rFonts w:ascii="Arial" w:hAnsi="Arial" w:cs="Arial"/>
          <w:sz w:val="24"/>
          <w:szCs w:val="24"/>
        </w:rPr>
        <w:t>in this policy</w:t>
      </w:r>
      <w:r w:rsidRPr="00A213E8">
        <w:rPr>
          <w:rFonts w:ascii="Arial" w:hAnsi="Arial" w:cs="Arial"/>
          <w:sz w:val="24"/>
          <w:szCs w:val="24"/>
        </w:rPr>
        <w:t xml:space="preserve"> or how Texas State communicates with them</w:t>
      </w:r>
      <w:r w:rsidR="00FE24CB" w:rsidRPr="00A213E8">
        <w:rPr>
          <w:rFonts w:ascii="Arial" w:hAnsi="Arial" w:cs="Arial"/>
          <w:sz w:val="24"/>
          <w:szCs w:val="24"/>
        </w:rPr>
        <w:t>, the constituent may</w:t>
      </w:r>
      <w:r w:rsidR="0042125D" w:rsidRPr="00A213E8">
        <w:rPr>
          <w:rFonts w:ascii="Arial" w:hAnsi="Arial" w:cs="Arial"/>
          <w:sz w:val="24"/>
          <w:szCs w:val="24"/>
        </w:rPr>
        <w:t xml:space="preserve"> contact</w:t>
      </w:r>
      <w:r w:rsidR="000A4801" w:rsidRPr="00A213E8">
        <w:rPr>
          <w:rFonts w:ascii="Arial" w:hAnsi="Arial" w:cs="Arial"/>
          <w:sz w:val="24"/>
          <w:szCs w:val="24"/>
        </w:rPr>
        <w:t xml:space="preserve"> </w:t>
      </w:r>
      <w:hyperlink r:id="rId10" w:history="1">
        <w:r w:rsidR="000A4801" w:rsidRPr="00A213E8">
          <w:rPr>
            <w:rStyle w:val="Hyperlink"/>
            <w:rFonts w:ascii="Arial" w:hAnsi="Arial" w:cs="Arial"/>
            <w:sz w:val="24"/>
            <w:szCs w:val="24"/>
          </w:rPr>
          <w:t>UAservices@txstate.edu</w:t>
        </w:r>
      </w:hyperlink>
      <w:r w:rsidR="0042125D" w:rsidRPr="00A213E8">
        <w:rPr>
          <w:rFonts w:ascii="Arial" w:hAnsi="Arial" w:cs="Arial"/>
          <w:sz w:val="24"/>
          <w:szCs w:val="24"/>
        </w:rPr>
        <w:t xml:space="preserve">. </w:t>
      </w:r>
      <w:r w:rsidR="00B649E7" w:rsidRPr="00A213E8">
        <w:rPr>
          <w:rFonts w:ascii="Arial" w:hAnsi="Arial" w:cs="Arial"/>
          <w:sz w:val="24"/>
          <w:szCs w:val="24"/>
        </w:rPr>
        <w:t>The university</w:t>
      </w:r>
      <w:r w:rsidR="0042125D" w:rsidRPr="00A213E8">
        <w:rPr>
          <w:rFonts w:ascii="Arial" w:hAnsi="Arial" w:cs="Arial"/>
          <w:sz w:val="24"/>
          <w:szCs w:val="24"/>
        </w:rPr>
        <w:t xml:space="preserve"> </w:t>
      </w:r>
      <w:r w:rsidR="001B54B1" w:rsidRPr="00A213E8">
        <w:rPr>
          <w:rFonts w:ascii="Arial" w:hAnsi="Arial" w:cs="Arial"/>
          <w:sz w:val="24"/>
          <w:szCs w:val="24"/>
        </w:rPr>
        <w:t>will abide by</w:t>
      </w:r>
      <w:r w:rsidR="0042125D" w:rsidRPr="00A213E8">
        <w:rPr>
          <w:rFonts w:ascii="Arial" w:hAnsi="Arial" w:cs="Arial"/>
          <w:sz w:val="24"/>
          <w:szCs w:val="24"/>
        </w:rPr>
        <w:t xml:space="preserve"> </w:t>
      </w:r>
      <w:r w:rsidR="00B649E7" w:rsidRPr="00A213E8">
        <w:rPr>
          <w:rFonts w:ascii="Arial" w:hAnsi="Arial" w:cs="Arial"/>
          <w:sz w:val="24"/>
          <w:szCs w:val="24"/>
        </w:rPr>
        <w:t>c</w:t>
      </w:r>
      <w:r w:rsidR="0042125D" w:rsidRPr="00A213E8">
        <w:rPr>
          <w:rFonts w:ascii="Arial" w:hAnsi="Arial" w:cs="Arial"/>
          <w:sz w:val="24"/>
          <w:szCs w:val="24"/>
        </w:rPr>
        <w:t xml:space="preserve">onstituent </w:t>
      </w:r>
      <w:r w:rsidR="00B649E7" w:rsidRPr="00A213E8">
        <w:rPr>
          <w:rFonts w:ascii="Arial" w:hAnsi="Arial" w:cs="Arial"/>
          <w:sz w:val="24"/>
          <w:szCs w:val="24"/>
        </w:rPr>
        <w:t>request</w:t>
      </w:r>
      <w:r w:rsidR="001B54B1" w:rsidRPr="00A213E8">
        <w:rPr>
          <w:rFonts w:ascii="Arial" w:hAnsi="Arial" w:cs="Arial"/>
          <w:sz w:val="24"/>
          <w:szCs w:val="24"/>
        </w:rPr>
        <w:t>s</w:t>
      </w:r>
      <w:r w:rsidR="00B649E7" w:rsidRPr="00A213E8">
        <w:rPr>
          <w:rFonts w:ascii="Arial" w:hAnsi="Arial" w:cs="Arial"/>
          <w:sz w:val="24"/>
          <w:szCs w:val="24"/>
        </w:rPr>
        <w:t xml:space="preserve"> </w:t>
      </w:r>
      <w:r w:rsidR="00AB77BA" w:rsidRPr="00A213E8">
        <w:rPr>
          <w:rFonts w:ascii="Arial" w:hAnsi="Arial" w:cs="Arial"/>
          <w:sz w:val="24"/>
          <w:szCs w:val="24"/>
        </w:rPr>
        <w:t>regarding</w:t>
      </w:r>
      <w:r w:rsidR="001B54B1" w:rsidRPr="00A213E8">
        <w:rPr>
          <w:rFonts w:ascii="Arial" w:hAnsi="Arial" w:cs="Arial"/>
          <w:sz w:val="24"/>
          <w:szCs w:val="24"/>
        </w:rPr>
        <w:t xml:space="preserve"> the utilization of their personal information maintained by the university</w:t>
      </w:r>
      <w:r w:rsidR="0042125D" w:rsidRPr="00A213E8">
        <w:rPr>
          <w:rFonts w:ascii="Arial" w:hAnsi="Arial" w:cs="Arial"/>
          <w:sz w:val="24"/>
          <w:szCs w:val="24"/>
        </w:rPr>
        <w:t xml:space="preserve"> (subject t</w:t>
      </w:r>
      <w:r w:rsidR="001B54B1" w:rsidRPr="00A213E8">
        <w:rPr>
          <w:rFonts w:ascii="Arial" w:hAnsi="Arial" w:cs="Arial"/>
          <w:sz w:val="24"/>
          <w:szCs w:val="24"/>
        </w:rPr>
        <w:t>o</w:t>
      </w:r>
      <w:r w:rsidR="0042125D" w:rsidRPr="00A213E8">
        <w:rPr>
          <w:rFonts w:ascii="Arial" w:hAnsi="Arial" w:cs="Arial"/>
          <w:sz w:val="24"/>
          <w:szCs w:val="24"/>
        </w:rPr>
        <w:t xml:space="preserve"> legal obligations). </w:t>
      </w:r>
      <w:r w:rsidRPr="00A213E8">
        <w:rPr>
          <w:rFonts w:ascii="Arial" w:hAnsi="Arial" w:cs="Arial"/>
          <w:sz w:val="24"/>
          <w:szCs w:val="24"/>
        </w:rPr>
        <w:t>Specifically, information is used to:</w:t>
      </w:r>
    </w:p>
    <w:p w14:paraId="30B30AF1" w14:textId="77777777" w:rsidR="00725E93" w:rsidRPr="00A213E8" w:rsidRDefault="00725E93" w:rsidP="00A213E8">
      <w:pPr>
        <w:spacing w:after="0" w:line="240" w:lineRule="auto"/>
        <w:ind w:left="900" w:firstLine="540"/>
        <w:rPr>
          <w:rFonts w:ascii="Arial" w:hAnsi="Arial" w:cs="Arial"/>
          <w:sz w:val="24"/>
          <w:szCs w:val="24"/>
        </w:rPr>
      </w:pPr>
    </w:p>
    <w:p w14:paraId="5FB79288" w14:textId="77777777" w:rsidR="007A1AB7" w:rsidRPr="00A213E8" w:rsidRDefault="009D7037" w:rsidP="00A213E8">
      <w:pPr>
        <w:pStyle w:val="ListParagraph"/>
        <w:numPr>
          <w:ilvl w:val="0"/>
          <w:numId w:val="6"/>
        </w:numPr>
        <w:tabs>
          <w:tab w:val="left" w:pos="1800"/>
        </w:tabs>
        <w:spacing w:after="0" w:line="240" w:lineRule="auto"/>
        <w:ind w:left="1800"/>
        <w:rPr>
          <w:rFonts w:ascii="Arial" w:hAnsi="Arial" w:cs="Arial"/>
          <w:sz w:val="24"/>
          <w:szCs w:val="24"/>
        </w:rPr>
      </w:pPr>
      <w:r w:rsidRPr="00A213E8">
        <w:rPr>
          <w:rFonts w:ascii="Arial" w:hAnsi="Arial" w:cs="Arial"/>
          <w:sz w:val="24"/>
          <w:szCs w:val="24"/>
        </w:rPr>
        <w:t>k</w:t>
      </w:r>
      <w:r w:rsidR="007A1AB7" w:rsidRPr="00A213E8">
        <w:rPr>
          <w:rFonts w:ascii="Arial" w:hAnsi="Arial" w:cs="Arial"/>
          <w:sz w:val="24"/>
          <w:szCs w:val="24"/>
        </w:rPr>
        <w:t xml:space="preserve">eep </w:t>
      </w:r>
      <w:r w:rsidR="00B649E7" w:rsidRPr="00A213E8">
        <w:rPr>
          <w:rFonts w:ascii="Arial" w:hAnsi="Arial" w:cs="Arial"/>
          <w:sz w:val="24"/>
          <w:szCs w:val="24"/>
        </w:rPr>
        <w:t>constituents</w:t>
      </w:r>
      <w:r w:rsidR="007A1AB7" w:rsidRPr="00A213E8">
        <w:rPr>
          <w:rFonts w:ascii="Arial" w:hAnsi="Arial" w:cs="Arial"/>
          <w:sz w:val="24"/>
          <w:szCs w:val="24"/>
        </w:rPr>
        <w:t xml:space="preserve"> updated with information about Texas State, college</w:t>
      </w:r>
      <w:r w:rsidR="00B649E7" w:rsidRPr="00A213E8">
        <w:rPr>
          <w:rFonts w:ascii="Arial" w:hAnsi="Arial" w:cs="Arial"/>
          <w:sz w:val="24"/>
          <w:szCs w:val="24"/>
        </w:rPr>
        <w:t xml:space="preserve"> activities</w:t>
      </w:r>
      <w:r w:rsidR="007A1AB7" w:rsidRPr="00A213E8">
        <w:rPr>
          <w:rFonts w:ascii="Arial" w:hAnsi="Arial" w:cs="Arial"/>
          <w:sz w:val="24"/>
          <w:szCs w:val="24"/>
        </w:rPr>
        <w:t xml:space="preserve">, alumni activities, and volunteer </w:t>
      </w:r>
      <w:proofErr w:type="gramStart"/>
      <w:r w:rsidR="007A1AB7" w:rsidRPr="00A213E8">
        <w:rPr>
          <w:rFonts w:ascii="Arial" w:hAnsi="Arial" w:cs="Arial"/>
          <w:sz w:val="24"/>
          <w:szCs w:val="24"/>
        </w:rPr>
        <w:t>activities</w:t>
      </w:r>
      <w:r w:rsidRPr="00A213E8">
        <w:rPr>
          <w:rFonts w:ascii="Arial" w:hAnsi="Arial" w:cs="Arial"/>
          <w:sz w:val="24"/>
          <w:szCs w:val="24"/>
        </w:rPr>
        <w:t>;</w:t>
      </w:r>
      <w:proofErr w:type="gramEnd"/>
    </w:p>
    <w:p w14:paraId="207D5ED6" w14:textId="77777777" w:rsidR="009D7037" w:rsidRPr="00A213E8" w:rsidRDefault="009D7037" w:rsidP="00A213E8">
      <w:pPr>
        <w:pStyle w:val="ListParagraph"/>
        <w:tabs>
          <w:tab w:val="left" w:pos="1890"/>
        </w:tabs>
        <w:spacing w:after="0" w:line="240" w:lineRule="auto"/>
        <w:ind w:left="1440"/>
        <w:rPr>
          <w:rFonts w:ascii="Arial" w:hAnsi="Arial" w:cs="Arial"/>
          <w:sz w:val="24"/>
          <w:szCs w:val="24"/>
        </w:rPr>
      </w:pPr>
    </w:p>
    <w:p w14:paraId="04ABF76F" w14:textId="77777777" w:rsidR="007A1AB7" w:rsidRPr="00A213E8" w:rsidRDefault="009D7037" w:rsidP="00A213E8">
      <w:pPr>
        <w:pStyle w:val="ListParagraph"/>
        <w:numPr>
          <w:ilvl w:val="0"/>
          <w:numId w:val="6"/>
        </w:numPr>
        <w:tabs>
          <w:tab w:val="left" w:pos="1800"/>
        </w:tabs>
        <w:spacing w:after="0" w:line="240" w:lineRule="auto"/>
        <w:ind w:firstLine="180"/>
        <w:rPr>
          <w:rFonts w:ascii="Arial" w:hAnsi="Arial" w:cs="Arial"/>
          <w:sz w:val="24"/>
          <w:szCs w:val="24"/>
        </w:rPr>
      </w:pPr>
      <w:r w:rsidRPr="00A213E8">
        <w:rPr>
          <w:rFonts w:ascii="Arial" w:hAnsi="Arial" w:cs="Arial"/>
          <w:sz w:val="24"/>
          <w:szCs w:val="24"/>
        </w:rPr>
        <w:t>c</w:t>
      </w:r>
      <w:r w:rsidR="007A1AB7" w:rsidRPr="00A213E8">
        <w:rPr>
          <w:rFonts w:ascii="Arial" w:hAnsi="Arial" w:cs="Arial"/>
          <w:sz w:val="24"/>
          <w:szCs w:val="24"/>
        </w:rPr>
        <w:t xml:space="preserve">onduct </w:t>
      </w:r>
      <w:r w:rsidR="001B54B1" w:rsidRPr="00A213E8">
        <w:rPr>
          <w:rFonts w:ascii="Arial" w:hAnsi="Arial" w:cs="Arial"/>
          <w:sz w:val="24"/>
          <w:szCs w:val="24"/>
        </w:rPr>
        <w:t xml:space="preserve">feedback surveys related to university </w:t>
      </w:r>
      <w:proofErr w:type="gramStart"/>
      <w:r w:rsidR="001B54B1" w:rsidRPr="00A213E8">
        <w:rPr>
          <w:rFonts w:ascii="Arial" w:hAnsi="Arial" w:cs="Arial"/>
          <w:sz w:val="24"/>
          <w:szCs w:val="24"/>
        </w:rPr>
        <w:t>business</w:t>
      </w:r>
      <w:r w:rsidRPr="00A213E8">
        <w:rPr>
          <w:rFonts w:ascii="Arial" w:hAnsi="Arial" w:cs="Arial"/>
          <w:sz w:val="24"/>
          <w:szCs w:val="24"/>
        </w:rPr>
        <w:t>;</w:t>
      </w:r>
      <w:proofErr w:type="gramEnd"/>
    </w:p>
    <w:p w14:paraId="54401FEF" w14:textId="77777777" w:rsidR="009D7037" w:rsidRPr="00A213E8" w:rsidRDefault="009D7037" w:rsidP="00A213E8">
      <w:pPr>
        <w:pStyle w:val="ListParagraph"/>
        <w:tabs>
          <w:tab w:val="left" w:pos="1260"/>
          <w:tab w:val="left" w:pos="1890"/>
        </w:tabs>
        <w:spacing w:after="0" w:line="240" w:lineRule="auto"/>
        <w:ind w:left="1440"/>
        <w:rPr>
          <w:rFonts w:ascii="Arial" w:hAnsi="Arial" w:cs="Arial"/>
          <w:sz w:val="24"/>
          <w:szCs w:val="24"/>
        </w:rPr>
      </w:pPr>
    </w:p>
    <w:p w14:paraId="560BA4BE" w14:textId="71FF9284" w:rsidR="009D7037" w:rsidRDefault="009D7037" w:rsidP="00760F9A">
      <w:pPr>
        <w:pStyle w:val="ListParagraph"/>
        <w:numPr>
          <w:ilvl w:val="0"/>
          <w:numId w:val="6"/>
        </w:numPr>
        <w:tabs>
          <w:tab w:val="left" w:pos="1260"/>
          <w:tab w:val="left" w:pos="1800"/>
        </w:tabs>
        <w:spacing w:after="0" w:line="240" w:lineRule="auto"/>
        <w:ind w:firstLine="180"/>
        <w:rPr>
          <w:rFonts w:ascii="Arial" w:hAnsi="Arial" w:cs="Arial"/>
          <w:sz w:val="24"/>
          <w:szCs w:val="24"/>
        </w:rPr>
      </w:pPr>
      <w:r w:rsidRPr="00A213E8">
        <w:rPr>
          <w:rFonts w:ascii="Arial" w:hAnsi="Arial" w:cs="Arial"/>
          <w:sz w:val="24"/>
          <w:szCs w:val="24"/>
        </w:rPr>
        <w:t>p</w:t>
      </w:r>
      <w:r w:rsidR="007A1AB7" w:rsidRPr="00A213E8">
        <w:rPr>
          <w:rFonts w:ascii="Arial" w:hAnsi="Arial" w:cs="Arial"/>
          <w:sz w:val="24"/>
          <w:szCs w:val="24"/>
        </w:rPr>
        <w:t xml:space="preserve">rovide alumni </w:t>
      </w:r>
      <w:proofErr w:type="gramStart"/>
      <w:r w:rsidR="007A1AB7" w:rsidRPr="00A213E8">
        <w:rPr>
          <w:rFonts w:ascii="Arial" w:hAnsi="Arial" w:cs="Arial"/>
          <w:sz w:val="24"/>
          <w:szCs w:val="24"/>
        </w:rPr>
        <w:t>services</w:t>
      </w:r>
      <w:r w:rsidRPr="00A213E8">
        <w:rPr>
          <w:rFonts w:ascii="Arial" w:hAnsi="Arial" w:cs="Arial"/>
          <w:sz w:val="24"/>
          <w:szCs w:val="24"/>
        </w:rPr>
        <w:t>;</w:t>
      </w:r>
      <w:proofErr w:type="gramEnd"/>
    </w:p>
    <w:p w14:paraId="74A4C02B" w14:textId="77777777" w:rsidR="00065597" w:rsidRPr="00760F9A" w:rsidRDefault="00065597" w:rsidP="00065597">
      <w:pPr>
        <w:pStyle w:val="ListParagraph"/>
        <w:tabs>
          <w:tab w:val="left" w:pos="1260"/>
          <w:tab w:val="left" w:pos="1800"/>
        </w:tabs>
        <w:spacing w:after="0" w:line="240" w:lineRule="auto"/>
        <w:ind w:left="1440"/>
        <w:rPr>
          <w:rFonts w:ascii="Arial" w:hAnsi="Arial" w:cs="Arial"/>
          <w:sz w:val="24"/>
          <w:szCs w:val="24"/>
        </w:rPr>
      </w:pPr>
    </w:p>
    <w:p w14:paraId="17BC0091" w14:textId="77777777" w:rsidR="007A1AB7" w:rsidRPr="00A213E8" w:rsidRDefault="009D7037" w:rsidP="00A213E8">
      <w:pPr>
        <w:pStyle w:val="ListParagraph"/>
        <w:numPr>
          <w:ilvl w:val="0"/>
          <w:numId w:val="6"/>
        </w:numPr>
        <w:tabs>
          <w:tab w:val="left" w:pos="1260"/>
          <w:tab w:val="left" w:pos="1800"/>
        </w:tabs>
        <w:spacing w:after="0" w:line="240" w:lineRule="auto"/>
        <w:ind w:firstLine="180"/>
        <w:rPr>
          <w:rFonts w:ascii="Arial" w:hAnsi="Arial" w:cs="Arial"/>
          <w:sz w:val="24"/>
          <w:szCs w:val="24"/>
        </w:rPr>
      </w:pPr>
      <w:r w:rsidRPr="00A213E8">
        <w:rPr>
          <w:rFonts w:ascii="Arial" w:hAnsi="Arial" w:cs="Arial"/>
          <w:sz w:val="24"/>
          <w:szCs w:val="24"/>
        </w:rPr>
        <w:t>f</w:t>
      </w:r>
      <w:r w:rsidR="007A1AB7" w:rsidRPr="00A213E8">
        <w:rPr>
          <w:rFonts w:ascii="Arial" w:hAnsi="Arial" w:cs="Arial"/>
          <w:sz w:val="24"/>
          <w:szCs w:val="24"/>
        </w:rPr>
        <w:t>undraise for</w:t>
      </w:r>
      <w:r w:rsidR="001B54B1" w:rsidRPr="00A213E8">
        <w:rPr>
          <w:rFonts w:ascii="Arial" w:hAnsi="Arial" w:cs="Arial"/>
          <w:sz w:val="24"/>
          <w:szCs w:val="24"/>
        </w:rPr>
        <w:t xml:space="preserve"> university priorities to support its educational </w:t>
      </w:r>
      <w:proofErr w:type="gramStart"/>
      <w:r w:rsidR="001B54B1" w:rsidRPr="00A213E8">
        <w:rPr>
          <w:rFonts w:ascii="Arial" w:hAnsi="Arial" w:cs="Arial"/>
          <w:sz w:val="24"/>
          <w:szCs w:val="24"/>
        </w:rPr>
        <w:t>mission</w:t>
      </w:r>
      <w:r w:rsidRPr="00A213E8">
        <w:rPr>
          <w:rFonts w:ascii="Arial" w:hAnsi="Arial" w:cs="Arial"/>
          <w:sz w:val="24"/>
          <w:szCs w:val="24"/>
        </w:rPr>
        <w:t>;</w:t>
      </w:r>
      <w:proofErr w:type="gramEnd"/>
    </w:p>
    <w:p w14:paraId="226E719A" w14:textId="77777777" w:rsidR="009D7037" w:rsidRPr="00A213E8" w:rsidRDefault="009D7037" w:rsidP="00A213E8">
      <w:pPr>
        <w:pStyle w:val="ListParagraph"/>
        <w:tabs>
          <w:tab w:val="left" w:pos="1890"/>
          <w:tab w:val="left" w:pos="2160"/>
        </w:tabs>
        <w:spacing w:after="0" w:line="240" w:lineRule="auto"/>
        <w:ind w:left="1440"/>
        <w:rPr>
          <w:rFonts w:ascii="Arial" w:hAnsi="Arial" w:cs="Arial"/>
          <w:sz w:val="24"/>
          <w:szCs w:val="24"/>
        </w:rPr>
      </w:pPr>
    </w:p>
    <w:p w14:paraId="0208D9E5" w14:textId="77777777" w:rsidR="007A1AB7" w:rsidRPr="00A213E8" w:rsidRDefault="009D7037" w:rsidP="00A213E8">
      <w:pPr>
        <w:pStyle w:val="ListParagraph"/>
        <w:numPr>
          <w:ilvl w:val="0"/>
          <w:numId w:val="6"/>
        </w:numPr>
        <w:tabs>
          <w:tab w:val="left" w:pos="1800"/>
          <w:tab w:val="left" w:pos="2160"/>
        </w:tabs>
        <w:spacing w:after="0" w:line="240" w:lineRule="auto"/>
        <w:ind w:firstLine="180"/>
        <w:rPr>
          <w:rFonts w:ascii="Arial" w:hAnsi="Arial" w:cs="Arial"/>
          <w:sz w:val="24"/>
          <w:szCs w:val="24"/>
        </w:rPr>
      </w:pPr>
      <w:r w:rsidRPr="00A213E8">
        <w:rPr>
          <w:rFonts w:ascii="Arial" w:hAnsi="Arial" w:cs="Arial"/>
          <w:sz w:val="24"/>
          <w:szCs w:val="24"/>
        </w:rPr>
        <w:t>i</w:t>
      </w:r>
      <w:r w:rsidR="001B54B1" w:rsidRPr="00A213E8">
        <w:rPr>
          <w:rFonts w:ascii="Arial" w:hAnsi="Arial" w:cs="Arial"/>
          <w:sz w:val="24"/>
          <w:szCs w:val="24"/>
        </w:rPr>
        <w:t xml:space="preserve">nvite constituents to university events and </w:t>
      </w:r>
      <w:proofErr w:type="gramStart"/>
      <w:r w:rsidR="001B54B1" w:rsidRPr="00A213E8">
        <w:rPr>
          <w:rFonts w:ascii="Arial" w:hAnsi="Arial" w:cs="Arial"/>
          <w:sz w:val="24"/>
          <w:szCs w:val="24"/>
        </w:rPr>
        <w:t>activities</w:t>
      </w:r>
      <w:r w:rsidRPr="00A213E8">
        <w:rPr>
          <w:rFonts w:ascii="Arial" w:hAnsi="Arial" w:cs="Arial"/>
          <w:sz w:val="24"/>
          <w:szCs w:val="24"/>
        </w:rPr>
        <w:t>;</w:t>
      </w:r>
      <w:proofErr w:type="gramEnd"/>
    </w:p>
    <w:p w14:paraId="289BDB78" w14:textId="77777777" w:rsidR="009D7037" w:rsidRPr="00A213E8" w:rsidRDefault="009D7037" w:rsidP="00A213E8">
      <w:pPr>
        <w:pStyle w:val="ListParagraph"/>
        <w:tabs>
          <w:tab w:val="left" w:pos="1890"/>
          <w:tab w:val="left" w:pos="2160"/>
        </w:tabs>
        <w:spacing w:after="0" w:line="240" w:lineRule="auto"/>
        <w:ind w:left="1440"/>
        <w:rPr>
          <w:rFonts w:ascii="Arial" w:hAnsi="Arial" w:cs="Arial"/>
          <w:sz w:val="24"/>
          <w:szCs w:val="24"/>
        </w:rPr>
      </w:pPr>
    </w:p>
    <w:p w14:paraId="7E3F43B0" w14:textId="77777777" w:rsidR="009D7037" w:rsidRPr="00A213E8" w:rsidRDefault="009D7037" w:rsidP="00A213E8">
      <w:pPr>
        <w:pStyle w:val="ListParagraph"/>
        <w:numPr>
          <w:ilvl w:val="0"/>
          <w:numId w:val="6"/>
        </w:numPr>
        <w:tabs>
          <w:tab w:val="left" w:pos="1800"/>
          <w:tab w:val="left" w:pos="2160"/>
        </w:tabs>
        <w:spacing w:after="0" w:line="240" w:lineRule="auto"/>
        <w:ind w:left="1800"/>
        <w:rPr>
          <w:rFonts w:ascii="Arial" w:hAnsi="Arial" w:cs="Arial"/>
          <w:sz w:val="24"/>
          <w:szCs w:val="24"/>
        </w:rPr>
      </w:pPr>
      <w:r w:rsidRPr="00A213E8">
        <w:rPr>
          <w:rFonts w:ascii="Arial" w:hAnsi="Arial" w:cs="Arial"/>
          <w:sz w:val="24"/>
          <w:szCs w:val="24"/>
        </w:rPr>
        <w:t>p</w:t>
      </w:r>
      <w:r w:rsidR="007A1AB7" w:rsidRPr="00A213E8">
        <w:rPr>
          <w:rFonts w:ascii="Arial" w:hAnsi="Arial" w:cs="Arial"/>
          <w:sz w:val="24"/>
          <w:szCs w:val="24"/>
        </w:rPr>
        <w:t>erform administrative tasks and for internal record keeping purposes</w:t>
      </w:r>
      <w:r w:rsidRPr="00A213E8">
        <w:rPr>
          <w:rFonts w:ascii="Arial" w:hAnsi="Arial" w:cs="Arial"/>
          <w:sz w:val="24"/>
          <w:szCs w:val="24"/>
        </w:rPr>
        <w:t xml:space="preserve">; and </w:t>
      </w:r>
    </w:p>
    <w:p w14:paraId="5C14B783" w14:textId="77777777" w:rsidR="00963CBA" w:rsidRPr="00A213E8" w:rsidRDefault="00963CBA" w:rsidP="00A213E8">
      <w:pPr>
        <w:pStyle w:val="ListParagraph"/>
        <w:tabs>
          <w:tab w:val="left" w:pos="1800"/>
          <w:tab w:val="left" w:pos="2160"/>
        </w:tabs>
        <w:spacing w:after="0" w:line="240" w:lineRule="auto"/>
        <w:ind w:left="1800"/>
        <w:rPr>
          <w:rFonts w:ascii="Arial" w:hAnsi="Arial" w:cs="Arial"/>
          <w:sz w:val="24"/>
          <w:szCs w:val="24"/>
        </w:rPr>
      </w:pPr>
    </w:p>
    <w:p w14:paraId="21D1111B" w14:textId="254EA10A" w:rsidR="007A1AB7" w:rsidRPr="00A213E8" w:rsidRDefault="009D7037" w:rsidP="00760F9A">
      <w:pPr>
        <w:pStyle w:val="ListParagraph"/>
        <w:numPr>
          <w:ilvl w:val="0"/>
          <w:numId w:val="6"/>
        </w:numPr>
        <w:tabs>
          <w:tab w:val="left" w:pos="1800"/>
        </w:tabs>
        <w:spacing w:after="0" w:line="240" w:lineRule="auto"/>
        <w:ind w:left="1800"/>
        <w:rPr>
          <w:rFonts w:ascii="Arial" w:hAnsi="Arial" w:cs="Arial"/>
          <w:sz w:val="24"/>
          <w:szCs w:val="24"/>
        </w:rPr>
      </w:pPr>
      <w:r w:rsidRPr="00A213E8">
        <w:rPr>
          <w:rFonts w:ascii="Arial" w:hAnsi="Arial" w:cs="Arial"/>
          <w:sz w:val="24"/>
          <w:szCs w:val="24"/>
        </w:rPr>
        <w:t>c</w:t>
      </w:r>
      <w:r w:rsidR="007A1AB7" w:rsidRPr="00A213E8">
        <w:rPr>
          <w:rFonts w:ascii="Arial" w:hAnsi="Arial" w:cs="Arial"/>
          <w:sz w:val="24"/>
          <w:szCs w:val="24"/>
        </w:rPr>
        <w:t>reate and analyze aggregated information about alumni, donors</w:t>
      </w:r>
      <w:r w:rsidR="00FE24CB" w:rsidRPr="00A213E8">
        <w:rPr>
          <w:rFonts w:ascii="Arial" w:hAnsi="Arial" w:cs="Arial"/>
          <w:sz w:val="24"/>
          <w:szCs w:val="24"/>
        </w:rPr>
        <w:t>,</w:t>
      </w:r>
      <w:r w:rsidR="007A1AB7" w:rsidRPr="00A213E8">
        <w:rPr>
          <w:rFonts w:ascii="Arial" w:hAnsi="Arial" w:cs="Arial"/>
          <w:sz w:val="24"/>
          <w:szCs w:val="24"/>
        </w:rPr>
        <w:t xml:space="preserve"> and other supporters for statistical research purposes in sup</w:t>
      </w:r>
      <w:r w:rsidR="00B649E7" w:rsidRPr="00A213E8">
        <w:rPr>
          <w:rFonts w:ascii="Arial" w:hAnsi="Arial" w:cs="Arial"/>
          <w:sz w:val="24"/>
          <w:szCs w:val="24"/>
        </w:rPr>
        <w:t xml:space="preserve">port of </w:t>
      </w:r>
      <w:r w:rsidR="00AB77BA">
        <w:rPr>
          <w:rFonts w:ascii="Arial" w:hAnsi="Arial" w:cs="Arial"/>
          <w:sz w:val="24"/>
          <w:szCs w:val="24"/>
        </w:rPr>
        <w:t xml:space="preserve">the university’s </w:t>
      </w:r>
      <w:r w:rsidR="00B649E7" w:rsidRPr="00A213E8">
        <w:rPr>
          <w:rFonts w:ascii="Arial" w:hAnsi="Arial" w:cs="Arial"/>
          <w:sz w:val="24"/>
          <w:szCs w:val="24"/>
        </w:rPr>
        <w:t>educational mission</w:t>
      </w:r>
      <w:r w:rsidRPr="00A213E8">
        <w:rPr>
          <w:rFonts w:ascii="Arial" w:hAnsi="Arial" w:cs="Arial"/>
          <w:sz w:val="24"/>
          <w:szCs w:val="24"/>
        </w:rPr>
        <w:t>.</w:t>
      </w:r>
    </w:p>
    <w:p w14:paraId="6C89FD97" w14:textId="77777777" w:rsidR="0042125D" w:rsidRPr="00A213E8" w:rsidRDefault="0042125D" w:rsidP="00A213E8">
      <w:pPr>
        <w:spacing w:after="0" w:line="240" w:lineRule="auto"/>
        <w:rPr>
          <w:rFonts w:ascii="Arial" w:hAnsi="Arial" w:cs="Arial"/>
          <w:sz w:val="24"/>
          <w:szCs w:val="24"/>
        </w:rPr>
      </w:pPr>
    </w:p>
    <w:p w14:paraId="04D28052" w14:textId="6ABB91B8" w:rsidR="0042125D" w:rsidRPr="00A213E8" w:rsidRDefault="0042125D" w:rsidP="00A213E8">
      <w:pPr>
        <w:tabs>
          <w:tab w:val="left" w:pos="1800"/>
        </w:tabs>
        <w:spacing w:after="0" w:line="240" w:lineRule="auto"/>
        <w:ind w:left="1440" w:hanging="720"/>
        <w:rPr>
          <w:rFonts w:ascii="Arial" w:hAnsi="Arial" w:cs="Arial"/>
          <w:sz w:val="24"/>
          <w:szCs w:val="24"/>
        </w:rPr>
      </w:pPr>
      <w:r w:rsidRPr="00A213E8">
        <w:rPr>
          <w:rFonts w:ascii="Arial" w:hAnsi="Arial" w:cs="Arial"/>
          <w:sz w:val="24"/>
          <w:szCs w:val="24"/>
        </w:rPr>
        <w:t xml:space="preserve">02.07 </w:t>
      </w:r>
      <w:r w:rsidR="00725E93" w:rsidRPr="00A213E8">
        <w:rPr>
          <w:rFonts w:ascii="Arial" w:hAnsi="Arial" w:cs="Arial"/>
          <w:sz w:val="24"/>
          <w:szCs w:val="24"/>
        </w:rPr>
        <w:tab/>
      </w:r>
      <w:r w:rsidRPr="00A213E8">
        <w:rPr>
          <w:rFonts w:ascii="Arial" w:hAnsi="Arial" w:cs="Arial"/>
          <w:sz w:val="24"/>
          <w:szCs w:val="24"/>
        </w:rPr>
        <w:t>Texas State maintains physical, electronic</w:t>
      </w:r>
      <w:r w:rsidR="009D7037" w:rsidRPr="00A213E8">
        <w:rPr>
          <w:rFonts w:ascii="Arial" w:hAnsi="Arial" w:cs="Arial"/>
          <w:sz w:val="24"/>
          <w:szCs w:val="24"/>
        </w:rPr>
        <w:t>,</w:t>
      </w:r>
      <w:r w:rsidRPr="00A213E8">
        <w:rPr>
          <w:rFonts w:ascii="Arial" w:hAnsi="Arial" w:cs="Arial"/>
          <w:sz w:val="24"/>
          <w:szCs w:val="24"/>
        </w:rPr>
        <w:t xml:space="preserve"> and procedural safeguards to protect against the loss, misuse</w:t>
      </w:r>
      <w:r w:rsidR="009D7037" w:rsidRPr="00A213E8">
        <w:rPr>
          <w:rFonts w:ascii="Arial" w:hAnsi="Arial" w:cs="Arial"/>
          <w:sz w:val="24"/>
          <w:szCs w:val="24"/>
        </w:rPr>
        <w:t>,</w:t>
      </w:r>
      <w:r w:rsidRPr="00A213E8">
        <w:rPr>
          <w:rFonts w:ascii="Arial" w:hAnsi="Arial" w:cs="Arial"/>
          <w:sz w:val="24"/>
          <w:szCs w:val="24"/>
        </w:rPr>
        <w:t xml:space="preserve"> or alteration of the information under </w:t>
      </w:r>
      <w:r w:rsidR="00AB77BA">
        <w:rPr>
          <w:rFonts w:ascii="Arial" w:hAnsi="Arial" w:cs="Arial"/>
          <w:sz w:val="24"/>
          <w:szCs w:val="24"/>
        </w:rPr>
        <w:t xml:space="preserve">the university’s </w:t>
      </w:r>
      <w:r w:rsidRPr="00A213E8">
        <w:rPr>
          <w:rFonts w:ascii="Arial" w:hAnsi="Arial" w:cs="Arial"/>
          <w:sz w:val="24"/>
          <w:szCs w:val="24"/>
        </w:rPr>
        <w:t>control. Safeguards include restricted access to computer systems, firewalls, encryption</w:t>
      </w:r>
      <w:r w:rsidR="00121D0D" w:rsidRPr="00A213E8">
        <w:rPr>
          <w:rFonts w:ascii="Arial" w:hAnsi="Arial" w:cs="Arial"/>
          <w:sz w:val="24"/>
          <w:szCs w:val="24"/>
        </w:rPr>
        <w:t>,</w:t>
      </w:r>
      <w:r w:rsidRPr="00A213E8">
        <w:rPr>
          <w:rFonts w:ascii="Arial" w:hAnsi="Arial" w:cs="Arial"/>
          <w:sz w:val="24"/>
          <w:szCs w:val="24"/>
        </w:rPr>
        <w:t xml:space="preserve"> and secure authentication methods. Only employees who need information to perform a specific job are granted access to personally identifiable information. </w:t>
      </w:r>
      <w:r w:rsidR="001B54B1" w:rsidRPr="00A213E8">
        <w:rPr>
          <w:rFonts w:ascii="Arial" w:hAnsi="Arial" w:cs="Arial"/>
          <w:sz w:val="24"/>
          <w:szCs w:val="24"/>
        </w:rPr>
        <w:t>The university</w:t>
      </w:r>
      <w:r w:rsidR="00F210D1" w:rsidRPr="00A213E8">
        <w:rPr>
          <w:rFonts w:ascii="Arial" w:hAnsi="Arial" w:cs="Arial"/>
          <w:sz w:val="24"/>
          <w:szCs w:val="24"/>
        </w:rPr>
        <w:t xml:space="preserve"> conduct</w:t>
      </w:r>
      <w:r w:rsidR="001B54B1" w:rsidRPr="00A213E8">
        <w:rPr>
          <w:rFonts w:ascii="Arial" w:hAnsi="Arial" w:cs="Arial"/>
          <w:sz w:val="24"/>
          <w:szCs w:val="24"/>
        </w:rPr>
        <w:t>s</w:t>
      </w:r>
      <w:r w:rsidR="00F210D1" w:rsidRPr="00A213E8">
        <w:rPr>
          <w:rFonts w:ascii="Arial" w:hAnsi="Arial" w:cs="Arial"/>
          <w:sz w:val="24"/>
          <w:szCs w:val="24"/>
        </w:rPr>
        <w:t xml:space="preserve"> an annual security audit of systems.</w:t>
      </w:r>
    </w:p>
    <w:p w14:paraId="1A918403" w14:textId="77777777" w:rsidR="00F210D1" w:rsidRPr="00A213E8" w:rsidRDefault="00F210D1" w:rsidP="00A213E8">
      <w:pPr>
        <w:spacing w:after="0" w:line="240" w:lineRule="auto"/>
        <w:ind w:left="900" w:hanging="540"/>
        <w:rPr>
          <w:rFonts w:ascii="Arial" w:hAnsi="Arial" w:cs="Arial"/>
          <w:sz w:val="24"/>
          <w:szCs w:val="24"/>
        </w:rPr>
      </w:pPr>
    </w:p>
    <w:p w14:paraId="5B821FBC" w14:textId="377BE132" w:rsidR="00F210D1" w:rsidRPr="00A213E8" w:rsidRDefault="00F210D1" w:rsidP="00A213E8">
      <w:pPr>
        <w:spacing w:after="0" w:line="240" w:lineRule="auto"/>
        <w:ind w:left="1440" w:hanging="720"/>
        <w:rPr>
          <w:rFonts w:ascii="Arial" w:hAnsi="Arial" w:cs="Arial"/>
          <w:sz w:val="24"/>
          <w:szCs w:val="24"/>
        </w:rPr>
      </w:pPr>
      <w:r w:rsidRPr="00A213E8">
        <w:rPr>
          <w:rFonts w:ascii="Arial" w:hAnsi="Arial" w:cs="Arial"/>
          <w:sz w:val="24"/>
          <w:szCs w:val="24"/>
        </w:rPr>
        <w:t xml:space="preserve">02.08 </w:t>
      </w:r>
      <w:r w:rsidR="00725E93" w:rsidRPr="00A213E8">
        <w:rPr>
          <w:rFonts w:ascii="Arial" w:hAnsi="Arial" w:cs="Arial"/>
          <w:sz w:val="24"/>
          <w:szCs w:val="24"/>
        </w:rPr>
        <w:tab/>
      </w:r>
      <w:r w:rsidRPr="00A213E8">
        <w:rPr>
          <w:rFonts w:ascii="Arial" w:hAnsi="Arial" w:cs="Arial"/>
          <w:sz w:val="24"/>
          <w:szCs w:val="24"/>
        </w:rPr>
        <w:t>Texas State considers relationship</w:t>
      </w:r>
      <w:r w:rsidR="00AB77BA">
        <w:rPr>
          <w:rFonts w:ascii="Arial" w:hAnsi="Arial" w:cs="Arial"/>
          <w:sz w:val="24"/>
          <w:szCs w:val="24"/>
        </w:rPr>
        <w:t>s</w:t>
      </w:r>
      <w:r w:rsidRPr="00A213E8">
        <w:rPr>
          <w:rFonts w:ascii="Arial" w:hAnsi="Arial" w:cs="Arial"/>
          <w:sz w:val="24"/>
          <w:szCs w:val="24"/>
        </w:rPr>
        <w:t xml:space="preserve"> with alumni, donors</w:t>
      </w:r>
      <w:r w:rsidR="009D7037" w:rsidRPr="00A213E8">
        <w:rPr>
          <w:rFonts w:ascii="Arial" w:hAnsi="Arial" w:cs="Arial"/>
          <w:sz w:val="24"/>
          <w:szCs w:val="24"/>
        </w:rPr>
        <w:t>,</w:t>
      </w:r>
      <w:r w:rsidRPr="00A213E8">
        <w:rPr>
          <w:rFonts w:ascii="Arial" w:hAnsi="Arial" w:cs="Arial"/>
          <w:sz w:val="24"/>
          <w:szCs w:val="24"/>
        </w:rPr>
        <w:t xml:space="preserve"> and other stakeholders to be lifelong. Therefore, records are maintaine</w:t>
      </w:r>
      <w:r w:rsidR="00FE24CB" w:rsidRPr="00A213E8">
        <w:rPr>
          <w:rFonts w:ascii="Arial" w:hAnsi="Arial" w:cs="Arial"/>
          <w:sz w:val="24"/>
          <w:szCs w:val="24"/>
        </w:rPr>
        <w:t xml:space="preserve">d on all alumni and donors as </w:t>
      </w:r>
      <w:r w:rsidRPr="00A213E8">
        <w:rPr>
          <w:rFonts w:ascii="Arial" w:hAnsi="Arial" w:cs="Arial"/>
          <w:sz w:val="24"/>
          <w:szCs w:val="24"/>
        </w:rPr>
        <w:t>permanent record</w:t>
      </w:r>
      <w:r w:rsidR="00FE24CB" w:rsidRPr="00A213E8">
        <w:rPr>
          <w:rFonts w:ascii="Arial" w:hAnsi="Arial" w:cs="Arial"/>
          <w:sz w:val="24"/>
          <w:szCs w:val="24"/>
        </w:rPr>
        <w:t>s</w:t>
      </w:r>
      <w:r w:rsidRPr="00A213E8">
        <w:rPr>
          <w:rFonts w:ascii="Arial" w:hAnsi="Arial" w:cs="Arial"/>
          <w:sz w:val="24"/>
          <w:szCs w:val="24"/>
        </w:rPr>
        <w:t>.</w:t>
      </w:r>
    </w:p>
    <w:p w14:paraId="2A08556D" w14:textId="77777777" w:rsidR="00963CBA" w:rsidRPr="00A213E8" w:rsidRDefault="00963CBA" w:rsidP="00A213E8">
      <w:pPr>
        <w:spacing w:after="0" w:line="240" w:lineRule="auto"/>
        <w:ind w:left="1440" w:hanging="720"/>
        <w:rPr>
          <w:rFonts w:ascii="Arial" w:hAnsi="Arial" w:cs="Arial"/>
          <w:sz w:val="24"/>
          <w:szCs w:val="24"/>
        </w:rPr>
      </w:pPr>
    </w:p>
    <w:p w14:paraId="1CC2002E" w14:textId="77777777" w:rsidR="00F210D1" w:rsidRPr="00A213E8" w:rsidRDefault="00F210D1" w:rsidP="00A213E8">
      <w:pPr>
        <w:spacing w:after="0" w:line="240" w:lineRule="auto"/>
        <w:ind w:left="1440" w:hanging="720"/>
        <w:rPr>
          <w:rFonts w:ascii="Arial" w:hAnsi="Arial" w:cs="Arial"/>
          <w:sz w:val="24"/>
          <w:szCs w:val="24"/>
        </w:rPr>
      </w:pPr>
      <w:r w:rsidRPr="00A213E8">
        <w:rPr>
          <w:rFonts w:ascii="Arial" w:hAnsi="Arial" w:cs="Arial"/>
          <w:sz w:val="24"/>
          <w:szCs w:val="24"/>
        </w:rPr>
        <w:t xml:space="preserve">02.09 </w:t>
      </w:r>
      <w:r w:rsidR="00D673DE" w:rsidRPr="00A213E8">
        <w:rPr>
          <w:rFonts w:ascii="Arial" w:hAnsi="Arial" w:cs="Arial"/>
          <w:sz w:val="24"/>
          <w:szCs w:val="24"/>
        </w:rPr>
        <w:tab/>
      </w:r>
      <w:r w:rsidR="001B54B1" w:rsidRPr="00A213E8">
        <w:rPr>
          <w:rFonts w:ascii="Arial" w:hAnsi="Arial" w:cs="Arial"/>
          <w:sz w:val="24"/>
          <w:szCs w:val="24"/>
        </w:rPr>
        <w:t>The university maintains</w:t>
      </w:r>
      <w:r w:rsidR="00140431" w:rsidRPr="00A213E8">
        <w:rPr>
          <w:rFonts w:ascii="Arial" w:hAnsi="Arial" w:cs="Arial"/>
          <w:sz w:val="24"/>
          <w:szCs w:val="24"/>
        </w:rPr>
        <w:t xml:space="preserve"> </w:t>
      </w:r>
      <w:r w:rsidR="001B54B1" w:rsidRPr="00A213E8">
        <w:rPr>
          <w:rFonts w:ascii="Arial" w:hAnsi="Arial" w:cs="Arial"/>
          <w:sz w:val="24"/>
          <w:szCs w:val="24"/>
        </w:rPr>
        <w:t xml:space="preserve">donor communication preferences in the </w:t>
      </w:r>
      <w:r w:rsidR="009D7037" w:rsidRPr="00A213E8">
        <w:rPr>
          <w:rFonts w:ascii="Arial" w:hAnsi="Arial" w:cs="Arial"/>
          <w:sz w:val="24"/>
          <w:szCs w:val="24"/>
        </w:rPr>
        <w:t>d</w:t>
      </w:r>
      <w:r w:rsidRPr="00A213E8">
        <w:rPr>
          <w:rFonts w:ascii="Arial" w:hAnsi="Arial" w:cs="Arial"/>
          <w:sz w:val="24"/>
          <w:szCs w:val="24"/>
        </w:rPr>
        <w:t xml:space="preserve">atabase to manage the type of contact a constituent receives. The constituent can manage their preferences </w:t>
      </w:r>
      <w:r w:rsidR="001B54B1" w:rsidRPr="00A213E8">
        <w:rPr>
          <w:rFonts w:ascii="Arial" w:hAnsi="Arial" w:cs="Arial"/>
          <w:sz w:val="24"/>
          <w:szCs w:val="24"/>
        </w:rPr>
        <w:t xml:space="preserve">directly </w:t>
      </w:r>
      <w:r w:rsidRPr="00A213E8">
        <w:rPr>
          <w:rFonts w:ascii="Arial" w:hAnsi="Arial" w:cs="Arial"/>
          <w:sz w:val="24"/>
          <w:szCs w:val="24"/>
        </w:rPr>
        <w:t>online or by contacting A</w:t>
      </w:r>
      <w:r w:rsidR="00140431" w:rsidRPr="00A213E8">
        <w:rPr>
          <w:rFonts w:ascii="Arial" w:hAnsi="Arial" w:cs="Arial"/>
          <w:sz w:val="24"/>
          <w:szCs w:val="24"/>
        </w:rPr>
        <w:t xml:space="preserve">dvancement Services. </w:t>
      </w:r>
      <w:r w:rsidR="001B54B1" w:rsidRPr="00A213E8">
        <w:rPr>
          <w:rFonts w:ascii="Arial" w:hAnsi="Arial" w:cs="Arial"/>
          <w:sz w:val="24"/>
          <w:szCs w:val="24"/>
        </w:rPr>
        <w:t>C</w:t>
      </w:r>
      <w:r w:rsidRPr="00A213E8">
        <w:rPr>
          <w:rFonts w:ascii="Arial" w:hAnsi="Arial" w:cs="Arial"/>
          <w:sz w:val="24"/>
          <w:szCs w:val="24"/>
        </w:rPr>
        <w:t xml:space="preserve">odes </w:t>
      </w:r>
      <w:r w:rsidR="001B54B1" w:rsidRPr="00A213E8">
        <w:rPr>
          <w:rFonts w:ascii="Arial" w:hAnsi="Arial" w:cs="Arial"/>
          <w:sz w:val="24"/>
          <w:szCs w:val="24"/>
        </w:rPr>
        <w:t xml:space="preserve">used to manage communication preferences </w:t>
      </w:r>
      <w:r w:rsidRPr="00A213E8">
        <w:rPr>
          <w:rFonts w:ascii="Arial" w:hAnsi="Arial" w:cs="Arial"/>
          <w:sz w:val="24"/>
          <w:szCs w:val="24"/>
        </w:rPr>
        <w:t>include:</w:t>
      </w:r>
    </w:p>
    <w:p w14:paraId="598DA66C" w14:textId="77777777" w:rsidR="00D673DE" w:rsidRPr="00A213E8" w:rsidRDefault="00D673DE" w:rsidP="00A213E8">
      <w:pPr>
        <w:pStyle w:val="ListParagraph"/>
        <w:spacing w:after="0" w:line="240" w:lineRule="auto"/>
        <w:ind w:left="2160"/>
        <w:rPr>
          <w:rFonts w:ascii="Arial" w:hAnsi="Arial" w:cs="Arial"/>
          <w:sz w:val="24"/>
          <w:szCs w:val="24"/>
        </w:rPr>
      </w:pPr>
    </w:p>
    <w:p w14:paraId="2A36628A" w14:textId="77777777" w:rsidR="00F210D1" w:rsidRPr="00A213E8" w:rsidRDefault="00F210D1" w:rsidP="00A213E8">
      <w:pPr>
        <w:pStyle w:val="ListParagraph"/>
        <w:numPr>
          <w:ilvl w:val="0"/>
          <w:numId w:val="3"/>
        </w:numPr>
        <w:spacing w:after="0" w:line="240" w:lineRule="auto"/>
        <w:ind w:left="1800"/>
        <w:rPr>
          <w:rFonts w:ascii="Arial" w:hAnsi="Arial" w:cs="Arial"/>
          <w:sz w:val="24"/>
          <w:szCs w:val="24"/>
        </w:rPr>
      </w:pPr>
      <w:r w:rsidRPr="00A213E8">
        <w:rPr>
          <w:rFonts w:ascii="Arial" w:hAnsi="Arial" w:cs="Arial"/>
          <w:sz w:val="24"/>
          <w:szCs w:val="24"/>
        </w:rPr>
        <w:t xml:space="preserve">Requests No Contact from Texas State – </w:t>
      </w:r>
      <w:r w:rsidR="00830681" w:rsidRPr="00A213E8">
        <w:rPr>
          <w:rFonts w:ascii="Arial" w:hAnsi="Arial" w:cs="Arial"/>
          <w:sz w:val="24"/>
          <w:szCs w:val="24"/>
        </w:rPr>
        <w:t>a</w:t>
      </w:r>
      <w:r w:rsidRPr="00A213E8">
        <w:rPr>
          <w:rFonts w:ascii="Arial" w:hAnsi="Arial" w:cs="Arial"/>
          <w:sz w:val="24"/>
          <w:szCs w:val="24"/>
        </w:rPr>
        <w:t xml:space="preserve">pplied to records when the constituent does not </w:t>
      </w:r>
      <w:r w:rsidR="00140431" w:rsidRPr="00A213E8">
        <w:rPr>
          <w:rFonts w:ascii="Arial" w:hAnsi="Arial" w:cs="Arial"/>
          <w:sz w:val="24"/>
          <w:szCs w:val="24"/>
        </w:rPr>
        <w:t xml:space="preserve">wish to </w:t>
      </w:r>
      <w:r w:rsidRPr="00A213E8">
        <w:rPr>
          <w:rFonts w:ascii="Arial" w:hAnsi="Arial" w:cs="Arial"/>
          <w:sz w:val="24"/>
          <w:szCs w:val="24"/>
        </w:rPr>
        <w:t>recei</w:t>
      </w:r>
      <w:r w:rsidR="00140431" w:rsidRPr="00A213E8">
        <w:rPr>
          <w:rFonts w:ascii="Arial" w:hAnsi="Arial" w:cs="Arial"/>
          <w:sz w:val="24"/>
          <w:szCs w:val="24"/>
        </w:rPr>
        <w:t>ve any contact from Texas State</w:t>
      </w:r>
      <w:r w:rsidR="00830681" w:rsidRPr="00A213E8">
        <w:rPr>
          <w:rFonts w:ascii="Arial" w:hAnsi="Arial" w:cs="Arial"/>
          <w:sz w:val="24"/>
          <w:szCs w:val="24"/>
        </w:rPr>
        <w:t>.</w:t>
      </w:r>
    </w:p>
    <w:p w14:paraId="036F11CB" w14:textId="77777777" w:rsidR="00830681" w:rsidRPr="00A213E8" w:rsidRDefault="00830681" w:rsidP="00A213E8">
      <w:pPr>
        <w:pStyle w:val="ListParagraph"/>
        <w:spacing w:after="0" w:line="240" w:lineRule="auto"/>
        <w:ind w:left="1890"/>
        <w:rPr>
          <w:rFonts w:ascii="Arial" w:hAnsi="Arial" w:cs="Arial"/>
          <w:sz w:val="24"/>
          <w:szCs w:val="24"/>
        </w:rPr>
      </w:pPr>
    </w:p>
    <w:p w14:paraId="570A3B10" w14:textId="77777777" w:rsidR="00F210D1" w:rsidRPr="00A213E8" w:rsidRDefault="00F210D1" w:rsidP="00A213E8">
      <w:pPr>
        <w:pStyle w:val="ListParagraph"/>
        <w:numPr>
          <w:ilvl w:val="0"/>
          <w:numId w:val="3"/>
        </w:numPr>
        <w:spacing w:after="0" w:line="240" w:lineRule="auto"/>
        <w:ind w:left="1800"/>
        <w:rPr>
          <w:rFonts w:ascii="Arial" w:hAnsi="Arial" w:cs="Arial"/>
          <w:sz w:val="24"/>
          <w:szCs w:val="24"/>
        </w:rPr>
      </w:pPr>
      <w:r w:rsidRPr="00A213E8">
        <w:rPr>
          <w:rFonts w:ascii="Arial" w:hAnsi="Arial" w:cs="Arial"/>
          <w:sz w:val="24"/>
          <w:szCs w:val="24"/>
        </w:rPr>
        <w:t xml:space="preserve">Requests No Email – </w:t>
      </w:r>
      <w:r w:rsidR="00830681" w:rsidRPr="00A213E8">
        <w:rPr>
          <w:rFonts w:ascii="Arial" w:hAnsi="Arial" w:cs="Arial"/>
          <w:sz w:val="24"/>
          <w:szCs w:val="24"/>
        </w:rPr>
        <w:t>a</w:t>
      </w:r>
      <w:r w:rsidRPr="00A213E8">
        <w:rPr>
          <w:rFonts w:ascii="Arial" w:hAnsi="Arial" w:cs="Arial"/>
          <w:sz w:val="24"/>
          <w:szCs w:val="24"/>
        </w:rPr>
        <w:t>pplied to records where the constituent does not wish to rece</w:t>
      </w:r>
      <w:r w:rsidR="00140431" w:rsidRPr="00A213E8">
        <w:rPr>
          <w:rFonts w:ascii="Arial" w:hAnsi="Arial" w:cs="Arial"/>
          <w:sz w:val="24"/>
          <w:szCs w:val="24"/>
        </w:rPr>
        <w:t>ive any emails from Texas State</w:t>
      </w:r>
      <w:r w:rsidR="00830681" w:rsidRPr="00A213E8">
        <w:rPr>
          <w:rFonts w:ascii="Arial" w:hAnsi="Arial" w:cs="Arial"/>
          <w:sz w:val="24"/>
          <w:szCs w:val="24"/>
        </w:rPr>
        <w:t>.</w:t>
      </w:r>
    </w:p>
    <w:p w14:paraId="3E88B5FF" w14:textId="77777777" w:rsidR="00830681" w:rsidRPr="00A213E8" w:rsidRDefault="00830681" w:rsidP="00A213E8">
      <w:pPr>
        <w:pStyle w:val="ListParagraph"/>
        <w:spacing w:after="0" w:line="240" w:lineRule="auto"/>
        <w:ind w:left="1890"/>
        <w:rPr>
          <w:rFonts w:ascii="Arial" w:hAnsi="Arial" w:cs="Arial"/>
          <w:sz w:val="24"/>
          <w:szCs w:val="24"/>
        </w:rPr>
      </w:pPr>
    </w:p>
    <w:p w14:paraId="1DBAC1AB" w14:textId="77777777" w:rsidR="00830681" w:rsidRPr="00A213E8" w:rsidRDefault="00F210D1" w:rsidP="00A213E8">
      <w:pPr>
        <w:pStyle w:val="ListParagraph"/>
        <w:numPr>
          <w:ilvl w:val="0"/>
          <w:numId w:val="3"/>
        </w:numPr>
        <w:spacing w:after="0" w:line="240" w:lineRule="auto"/>
        <w:ind w:left="1800"/>
        <w:rPr>
          <w:rFonts w:ascii="Arial" w:hAnsi="Arial" w:cs="Arial"/>
          <w:sz w:val="24"/>
          <w:szCs w:val="24"/>
        </w:rPr>
      </w:pPr>
      <w:r w:rsidRPr="00A213E8">
        <w:rPr>
          <w:rFonts w:ascii="Arial" w:hAnsi="Arial" w:cs="Arial"/>
          <w:sz w:val="24"/>
          <w:szCs w:val="24"/>
        </w:rPr>
        <w:t xml:space="preserve">Do Not Mail – </w:t>
      </w:r>
      <w:r w:rsidR="00830681" w:rsidRPr="00A213E8">
        <w:rPr>
          <w:rFonts w:ascii="Arial" w:hAnsi="Arial" w:cs="Arial"/>
          <w:sz w:val="24"/>
          <w:szCs w:val="24"/>
        </w:rPr>
        <w:t>a</w:t>
      </w:r>
      <w:r w:rsidRPr="00A213E8">
        <w:rPr>
          <w:rFonts w:ascii="Arial" w:hAnsi="Arial" w:cs="Arial"/>
          <w:sz w:val="24"/>
          <w:szCs w:val="24"/>
        </w:rPr>
        <w:t>pplied to records where the constituent does not wish to re</w:t>
      </w:r>
      <w:r w:rsidR="00140431" w:rsidRPr="00A213E8">
        <w:rPr>
          <w:rFonts w:ascii="Arial" w:hAnsi="Arial" w:cs="Arial"/>
          <w:sz w:val="24"/>
          <w:szCs w:val="24"/>
        </w:rPr>
        <w:t>ceive any</w:t>
      </w:r>
      <w:r w:rsidR="005B2555" w:rsidRPr="00A213E8">
        <w:rPr>
          <w:rFonts w:ascii="Arial" w:hAnsi="Arial" w:cs="Arial"/>
          <w:sz w:val="24"/>
          <w:szCs w:val="24"/>
        </w:rPr>
        <w:t xml:space="preserve"> postal</w:t>
      </w:r>
      <w:r w:rsidR="00140431" w:rsidRPr="00A213E8">
        <w:rPr>
          <w:rFonts w:ascii="Arial" w:hAnsi="Arial" w:cs="Arial"/>
          <w:sz w:val="24"/>
          <w:szCs w:val="24"/>
        </w:rPr>
        <w:t xml:space="preserve"> mail from Texas State</w:t>
      </w:r>
      <w:r w:rsidR="00830681" w:rsidRPr="00A213E8">
        <w:rPr>
          <w:rFonts w:ascii="Arial" w:hAnsi="Arial" w:cs="Arial"/>
          <w:sz w:val="24"/>
          <w:szCs w:val="24"/>
        </w:rPr>
        <w:t>.</w:t>
      </w:r>
    </w:p>
    <w:p w14:paraId="20A48248" w14:textId="77777777" w:rsidR="0079417A" w:rsidRPr="00A213E8" w:rsidRDefault="0079417A" w:rsidP="00A213E8">
      <w:pPr>
        <w:pStyle w:val="ListParagraph"/>
        <w:spacing w:after="0" w:line="240" w:lineRule="auto"/>
        <w:ind w:left="1800"/>
        <w:rPr>
          <w:rFonts w:ascii="Arial" w:hAnsi="Arial" w:cs="Arial"/>
          <w:sz w:val="24"/>
          <w:szCs w:val="24"/>
        </w:rPr>
      </w:pPr>
    </w:p>
    <w:p w14:paraId="6226D0BB" w14:textId="4E36AEDC" w:rsidR="00F210D1" w:rsidRPr="00A213E8" w:rsidRDefault="00F210D1" w:rsidP="00A213E8">
      <w:pPr>
        <w:pStyle w:val="ListParagraph"/>
        <w:numPr>
          <w:ilvl w:val="0"/>
          <w:numId w:val="3"/>
        </w:numPr>
        <w:spacing w:after="0" w:line="240" w:lineRule="auto"/>
        <w:ind w:left="1800"/>
        <w:rPr>
          <w:rFonts w:ascii="Arial" w:hAnsi="Arial" w:cs="Arial"/>
          <w:sz w:val="24"/>
          <w:szCs w:val="24"/>
        </w:rPr>
      </w:pPr>
      <w:r w:rsidRPr="00A213E8">
        <w:rPr>
          <w:rFonts w:ascii="Arial" w:hAnsi="Arial" w:cs="Arial"/>
          <w:sz w:val="24"/>
          <w:szCs w:val="24"/>
        </w:rPr>
        <w:t xml:space="preserve">Do Not Phone – </w:t>
      </w:r>
      <w:r w:rsidR="00830681" w:rsidRPr="00A213E8">
        <w:rPr>
          <w:rFonts w:ascii="Arial" w:hAnsi="Arial" w:cs="Arial"/>
          <w:sz w:val="24"/>
          <w:szCs w:val="24"/>
        </w:rPr>
        <w:t>a</w:t>
      </w:r>
      <w:r w:rsidRPr="00A213E8">
        <w:rPr>
          <w:rFonts w:ascii="Arial" w:hAnsi="Arial" w:cs="Arial"/>
          <w:sz w:val="24"/>
          <w:szCs w:val="24"/>
        </w:rPr>
        <w:t>pplied to records where the constituent does not wish to</w:t>
      </w:r>
      <w:r w:rsidR="00140431" w:rsidRPr="00A213E8">
        <w:rPr>
          <w:rFonts w:ascii="Arial" w:hAnsi="Arial" w:cs="Arial"/>
          <w:sz w:val="24"/>
          <w:szCs w:val="24"/>
        </w:rPr>
        <w:t xml:space="preserve"> receive calls from Texas State</w:t>
      </w:r>
      <w:r w:rsidR="00830681" w:rsidRPr="00A213E8">
        <w:rPr>
          <w:rFonts w:ascii="Arial" w:hAnsi="Arial" w:cs="Arial"/>
          <w:sz w:val="24"/>
          <w:szCs w:val="24"/>
        </w:rPr>
        <w:t>.</w:t>
      </w:r>
    </w:p>
    <w:p w14:paraId="63BA98AC" w14:textId="77777777" w:rsidR="00564AEC" w:rsidRPr="00A213E8" w:rsidRDefault="00564AEC" w:rsidP="00A213E8">
      <w:pPr>
        <w:pStyle w:val="ListParagraph"/>
        <w:spacing w:after="0" w:line="240" w:lineRule="auto"/>
        <w:rPr>
          <w:rFonts w:ascii="Arial" w:hAnsi="Arial" w:cs="Arial"/>
          <w:sz w:val="24"/>
          <w:szCs w:val="24"/>
        </w:rPr>
      </w:pPr>
    </w:p>
    <w:p w14:paraId="22DF1879" w14:textId="28531F0B" w:rsidR="00564AEC" w:rsidRPr="00A213E8" w:rsidRDefault="00564AEC" w:rsidP="00A213E8">
      <w:pPr>
        <w:pStyle w:val="ListParagraph"/>
        <w:numPr>
          <w:ilvl w:val="0"/>
          <w:numId w:val="3"/>
        </w:numPr>
        <w:spacing w:after="0" w:line="240" w:lineRule="auto"/>
        <w:ind w:left="1800"/>
        <w:rPr>
          <w:rFonts w:ascii="Arial" w:hAnsi="Arial" w:cs="Arial"/>
          <w:sz w:val="24"/>
          <w:szCs w:val="24"/>
        </w:rPr>
      </w:pPr>
      <w:r w:rsidRPr="00A213E8">
        <w:rPr>
          <w:rFonts w:ascii="Arial" w:hAnsi="Arial" w:cs="Arial"/>
          <w:sz w:val="24"/>
          <w:szCs w:val="24"/>
        </w:rPr>
        <w:t xml:space="preserve">Do Not Text – applied to records where the constituent does not wish to receive text </w:t>
      </w:r>
      <w:r w:rsidR="001E631E" w:rsidRPr="00A213E8">
        <w:rPr>
          <w:rFonts w:ascii="Arial" w:hAnsi="Arial" w:cs="Arial"/>
          <w:sz w:val="24"/>
          <w:szCs w:val="24"/>
        </w:rPr>
        <w:t>messages from Texas State.</w:t>
      </w:r>
    </w:p>
    <w:p w14:paraId="06228834" w14:textId="77777777" w:rsidR="00830681" w:rsidRPr="00A213E8" w:rsidRDefault="00830681" w:rsidP="00A213E8">
      <w:pPr>
        <w:pStyle w:val="ListParagraph"/>
        <w:spacing w:after="0" w:line="240" w:lineRule="auto"/>
        <w:ind w:left="1890"/>
        <w:rPr>
          <w:rFonts w:ascii="Arial" w:hAnsi="Arial" w:cs="Arial"/>
          <w:sz w:val="24"/>
          <w:szCs w:val="24"/>
        </w:rPr>
      </w:pPr>
    </w:p>
    <w:p w14:paraId="75CFE670" w14:textId="77777777" w:rsidR="00F210D1" w:rsidRPr="00A213E8" w:rsidRDefault="00F210D1" w:rsidP="00A213E8">
      <w:pPr>
        <w:pStyle w:val="ListParagraph"/>
        <w:numPr>
          <w:ilvl w:val="0"/>
          <w:numId w:val="3"/>
        </w:numPr>
        <w:tabs>
          <w:tab w:val="left" w:pos="1800"/>
        </w:tabs>
        <w:spacing w:after="0" w:line="240" w:lineRule="auto"/>
        <w:ind w:left="1800"/>
        <w:rPr>
          <w:rFonts w:ascii="Arial" w:hAnsi="Arial" w:cs="Arial"/>
          <w:sz w:val="24"/>
          <w:szCs w:val="24"/>
        </w:rPr>
      </w:pPr>
      <w:r w:rsidRPr="00A213E8">
        <w:rPr>
          <w:rFonts w:ascii="Arial" w:hAnsi="Arial" w:cs="Arial"/>
          <w:sz w:val="24"/>
          <w:szCs w:val="24"/>
        </w:rPr>
        <w:t>Do Not Solicit in A</w:t>
      </w:r>
      <w:r w:rsidR="00830681" w:rsidRPr="00A213E8">
        <w:rPr>
          <w:rFonts w:ascii="Arial" w:hAnsi="Arial" w:cs="Arial"/>
          <w:sz w:val="24"/>
          <w:szCs w:val="24"/>
        </w:rPr>
        <w:t>ny</w:t>
      </w:r>
      <w:r w:rsidRPr="00A213E8">
        <w:rPr>
          <w:rFonts w:ascii="Arial" w:hAnsi="Arial" w:cs="Arial"/>
          <w:sz w:val="24"/>
          <w:szCs w:val="24"/>
        </w:rPr>
        <w:t xml:space="preserve"> Way – </w:t>
      </w:r>
      <w:r w:rsidR="00830681" w:rsidRPr="00A213E8">
        <w:rPr>
          <w:rFonts w:ascii="Arial" w:hAnsi="Arial" w:cs="Arial"/>
          <w:sz w:val="24"/>
          <w:szCs w:val="24"/>
        </w:rPr>
        <w:t>a</w:t>
      </w:r>
      <w:r w:rsidRPr="00A213E8">
        <w:rPr>
          <w:rFonts w:ascii="Arial" w:hAnsi="Arial" w:cs="Arial"/>
          <w:sz w:val="24"/>
          <w:szCs w:val="24"/>
        </w:rPr>
        <w:t>pplied to records where the constituent should not receive any mass</w:t>
      </w:r>
      <w:r w:rsidR="00140431" w:rsidRPr="00A213E8">
        <w:rPr>
          <w:rFonts w:ascii="Arial" w:hAnsi="Arial" w:cs="Arial"/>
          <w:sz w:val="24"/>
          <w:szCs w:val="24"/>
        </w:rPr>
        <w:t xml:space="preserve"> solicitations from Texas State</w:t>
      </w:r>
      <w:r w:rsidR="00830681" w:rsidRPr="00A213E8">
        <w:rPr>
          <w:rFonts w:ascii="Arial" w:hAnsi="Arial" w:cs="Arial"/>
          <w:sz w:val="24"/>
          <w:szCs w:val="24"/>
        </w:rPr>
        <w:t>.</w:t>
      </w:r>
    </w:p>
    <w:p w14:paraId="43C855B1" w14:textId="77777777" w:rsidR="000D585F" w:rsidRPr="00A213E8" w:rsidRDefault="000D585F" w:rsidP="00A213E8">
      <w:pPr>
        <w:spacing w:after="0" w:line="240" w:lineRule="auto"/>
        <w:rPr>
          <w:rFonts w:ascii="Arial" w:hAnsi="Arial" w:cs="Arial"/>
          <w:sz w:val="24"/>
          <w:szCs w:val="24"/>
        </w:rPr>
      </w:pPr>
    </w:p>
    <w:p w14:paraId="778C3CA4" w14:textId="77777777" w:rsidR="000D585F" w:rsidRPr="00A213E8" w:rsidRDefault="000D585F" w:rsidP="00A213E8">
      <w:pPr>
        <w:pStyle w:val="ListParagraph"/>
        <w:numPr>
          <w:ilvl w:val="0"/>
          <w:numId w:val="1"/>
        </w:numPr>
        <w:spacing w:after="0" w:line="240" w:lineRule="auto"/>
        <w:ind w:hanging="720"/>
        <w:rPr>
          <w:rFonts w:ascii="Arial" w:hAnsi="Arial" w:cs="Arial"/>
          <w:b/>
          <w:sz w:val="24"/>
          <w:szCs w:val="24"/>
        </w:rPr>
      </w:pPr>
      <w:r w:rsidRPr="00A213E8">
        <w:rPr>
          <w:rFonts w:ascii="Arial" w:hAnsi="Arial" w:cs="Arial"/>
          <w:b/>
          <w:sz w:val="24"/>
          <w:szCs w:val="24"/>
        </w:rPr>
        <w:t xml:space="preserve">PROCEDURES FOR ACCESS AND USE OF </w:t>
      </w:r>
      <w:r w:rsidR="00607D18" w:rsidRPr="00A213E8">
        <w:rPr>
          <w:rFonts w:ascii="Arial" w:hAnsi="Arial" w:cs="Arial"/>
          <w:b/>
          <w:sz w:val="24"/>
          <w:szCs w:val="24"/>
        </w:rPr>
        <w:t>C</w:t>
      </w:r>
      <w:r w:rsidR="00B36A66" w:rsidRPr="00A213E8">
        <w:rPr>
          <w:rFonts w:ascii="Arial" w:hAnsi="Arial" w:cs="Arial"/>
          <w:b/>
          <w:sz w:val="24"/>
          <w:szCs w:val="24"/>
        </w:rPr>
        <w:t>ONSTITUENT</w:t>
      </w:r>
      <w:r w:rsidR="00607D18" w:rsidRPr="00A213E8">
        <w:rPr>
          <w:rFonts w:ascii="Arial" w:hAnsi="Arial" w:cs="Arial"/>
          <w:b/>
          <w:sz w:val="24"/>
          <w:szCs w:val="24"/>
        </w:rPr>
        <w:t xml:space="preserve"> </w:t>
      </w:r>
      <w:r w:rsidRPr="00A213E8">
        <w:rPr>
          <w:rFonts w:ascii="Arial" w:hAnsi="Arial" w:cs="Arial"/>
          <w:b/>
          <w:sz w:val="24"/>
          <w:szCs w:val="24"/>
        </w:rPr>
        <w:t>INFORMATION</w:t>
      </w:r>
    </w:p>
    <w:p w14:paraId="59FF5B82" w14:textId="77777777" w:rsidR="000A4801" w:rsidRPr="00A213E8" w:rsidRDefault="000A4801" w:rsidP="00A213E8">
      <w:pPr>
        <w:pStyle w:val="ListParagraph"/>
        <w:spacing w:after="0" w:line="240" w:lineRule="auto"/>
        <w:rPr>
          <w:rFonts w:ascii="Arial" w:hAnsi="Arial" w:cs="Arial"/>
          <w:b/>
          <w:sz w:val="24"/>
          <w:szCs w:val="24"/>
        </w:rPr>
      </w:pPr>
    </w:p>
    <w:p w14:paraId="346674DA" w14:textId="43E8EEF4" w:rsidR="000D585F" w:rsidRPr="00A213E8" w:rsidRDefault="000D585F" w:rsidP="00A213E8">
      <w:pPr>
        <w:spacing w:after="0" w:line="240" w:lineRule="auto"/>
        <w:ind w:left="1440" w:hanging="720"/>
        <w:rPr>
          <w:rFonts w:ascii="Arial" w:hAnsi="Arial" w:cs="Arial"/>
          <w:sz w:val="24"/>
          <w:szCs w:val="24"/>
        </w:rPr>
      </w:pPr>
      <w:r w:rsidRPr="00A213E8">
        <w:rPr>
          <w:rFonts w:ascii="Arial" w:hAnsi="Arial" w:cs="Arial"/>
          <w:sz w:val="24"/>
          <w:szCs w:val="24"/>
        </w:rPr>
        <w:lastRenderedPageBreak/>
        <w:t xml:space="preserve">03.01 </w:t>
      </w:r>
      <w:r w:rsidR="00D673DE" w:rsidRPr="00A213E8">
        <w:rPr>
          <w:rFonts w:ascii="Arial" w:hAnsi="Arial" w:cs="Arial"/>
          <w:sz w:val="24"/>
          <w:szCs w:val="24"/>
        </w:rPr>
        <w:tab/>
      </w:r>
      <w:r w:rsidR="00600959" w:rsidRPr="00A213E8">
        <w:rPr>
          <w:rFonts w:ascii="Arial" w:hAnsi="Arial" w:cs="Arial"/>
          <w:sz w:val="24"/>
          <w:szCs w:val="24"/>
        </w:rPr>
        <w:t>U</w:t>
      </w:r>
      <w:r w:rsidRPr="00A213E8">
        <w:rPr>
          <w:rFonts w:ascii="Arial" w:hAnsi="Arial" w:cs="Arial"/>
          <w:sz w:val="24"/>
          <w:szCs w:val="24"/>
        </w:rPr>
        <w:t xml:space="preserve">niversity employees </w:t>
      </w:r>
      <w:r w:rsidR="005B2555" w:rsidRPr="00A213E8">
        <w:rPr>
          <w:rFonts w:ascii="Arial" w:hAnsi="Arial" w:cs="Arial"/>
          <w:sz w:val="24"/>
          <w:szCs w:val="24"/>
        </w:rPr>
        <w:t xml:space="preserve">may only access constituent information with </w:t>
      </w:r>
      <w:r w:rsidRPr="00A213E8">
        <w:rPr>
          <w:rFonts w:ascii="Arial" w:hAnsi="Arial" w:cs="Arial"/>
          <w:sz w:val="24"/>
          <w:szCs w:val="24"/>
        </w:rPr>
        <w:t>authoriz</w:t>
      </w:r>
      <w:r w:rsidR="005B2555" w:rsidRPr="00A213E8">
        <w:rPr>
          <w:rFonts w:ascii="Arial" w:hAnsi="Arial" w:cs="Arial"/>
          <w:sz w:val="24"/>
          <w:szCs w:val="24"/>
        </w:rPr>
        <w:t>ation</w:t>
      </w:r>
      <w:r w:rsidRPr="00A213E8">
        <w:rPr>
          <w:rFonts w:ascii="Arial" w:hAnsi="Arial" w:cs="Arial"/>
          <w:sz w:val="24"/>
          <w:szCs w:val="24"/>
        </w:rPr>
        <w:t xml:space="preserve"> by the vice president for University Advancement</w:t>
      </w:r>
      <w:r w:rsidR="005B2555" w:rsidRPr="00A213E8">
        <w:rPr>
          <w:rFonts w:ascii="Arial" w:hAnsi="Arial" w:cs="Arial"/>
          <w:sz w:val="24"/>
          <w:szCs w:val="24"/>
        </w:rPr>
        <w:t>, or</w:t>
      </w:r>
      <w:r w:rsidR="00AB77BA">
        <w:rPr>
          <w:rFonts w:ascii="Arial" w:hAnsi="Arial" w:cs="Arial"/>
          <w:sz w:val="24"/>
          <w:szCs w:val="24"/>
        </w:rPr>
        <w:t xml:space="preserve"> </w:t>
      </w:r>
      <w:r w:rsidR="007252D8">
        <w:rPr>
          <w:rFonts w:ascii="Arial" w:hAnsi="Arial" w:cs="Arial"/>
          <w:sz w:val="24"/>
          <w:szCs w:val="24"/>
        </w:rPr>
        <w:t>a designated representative operating through security access policies and processes</w:t>
      </w:r>
      <w:r w:rsidR="005B2555" w:rsidRPr="00A213E8">
        <w:rPr>
          <w:rFonts w:ascii="Arial" w:hAnsi="Arial" w:cs="Arial"/>
          <w:sz w:val="24"/>
          <w:szCs w:val="24"/>
        </w:rPr>
        <w:t>,</w:t>
      </w:r>
      <w:r w:rsidRPr="00A213E8">
        <w:rPr>
          <w:rFonts w:ascii="Arial" w:hAnsi="Arial" w:cs="Arial"/>
          <w:sz w:val="24"/>
          <w:szCs w:val="24"/>
        </w:rPr>
        <w:t xml:space="preserve"> </w:t>
      </w:r>
      <w:r w:rsidR="005B2555" w:rsidRPr="00A213E8">
        <w:rPr>
          <w:rFonts w:ascii="Arial" w:hAnsi="Arial" w:cs="Arial"/>
          <w:sz w:val="24"/>
          <w:szCs w:val="24"/>
        </w:rPr>
        <w:t>and for business-related purposes specific to the responsibilities of their position</w:t>
      </w:r>
      <w:r w:rsidRPr="00A213E8">
        <w:rPr>
          <w:rFonts w:ascii="Arial" w:hAnsi="Arial" w:cs="Arial"/>
          <w:sz w:val="24"/>
          <w:szCs w:val="24"/>
        </w:rPr>
        <w:t>.</w:t>
      </w:r>
      <w:r w:rsidR="007252D8">
        <w:rPr>
          <w:rFonts w:ascii="Arial" w:hAnsi="Arial" w:cs="Arial"/>
          <w:sz w:val="24"/>
          <w:szCs w:val="24"/>
        </w:rPr>
        <w:t xml:space="preserve"> Requests for data are vetted by the Office of Advancement Services, and approvals are elevated based on risk assessment. </w:t>
      </w:r>
    </w:p>
    <w:p w14:paraId="599D94E1" w14:textId="77777777" w:rsidR="00830681" w:rsidRPr="00A213E8" w:rsidRDefault="00830681" w:rsidP="00A213E8">
      <w:pPr>
        <w:spacing w:after="0" w:line="240" w:lineRule="auto"/>
        <w:ind w:left="1440" w:hanging="720"/>
        <w:rPr>
          <w:rFonts w:ascii="Arial" w:hAnsi="Arial" w:cs="Arial"/>
          <w:sz w:val="24"/>
          <w:szCs w:val="24"/>
        </w:rPr>
      </w:pPr>
    </w:p>
    <w:p w14:paraId="0D6552BC" w14:textId="331EA35D" w:rsidR="000D585F" w:rsidRPr="00A213E8" w:rsidRDefault="000D585F" w:rsidP="00A213E8">
      <w:pPr>
        <w:spacing w:after="0" w:line="240" w:lineRule="auto"/>
        <w:ind w:left="1440" w:hanging="720"/>
        <w:rPr>
          <w:rFonts w:ascii="Arial" w:hAnsi="Arial" w:cs="Arial"/>
          <w:sz w:val="24"/>
          <w:szCs w:val="24"/>
        </w:rPr>
      </w:pPr>
      <w:r w:rsidRPr="00A213E8">
        <w:rPr>
          <w:rFonts w:ascii="Arial" w:hAnsi="Arial" w:cs="Arial"/>
          <w:sz w:val="24"/>
          <w:szCs w:val="24"/>
        </w:rPr>
        <w:t xml:space="preserve">03.02 </w:t>
      </w:r>
      <w:r w:rsidR="00D673DE" w:rsidRPr="00A213E8">
        <w:rPr>
          <w:rFonts w:ascii="Arial" w:hAnsi="Arial" w:cs="Arial"/>
          <w:sz w:val="24"/>
          <w:szCs w:val="24"/>
        </w:rPr>
        <w:tab/>
      </w:r>
      <w:r w:rsidRPr="00A213E8">
        <w:rPr>
          <w:rFonts w:ascii="Arial" w:hAnsi="Arial" w:cs="Arial"/>
          <w:sz w:val="24"/>
          <w:szCs w:val="24"/>
        </w:rPr>
        <w:t xml:space="preserve">All requests for </w:t>
      </w:r>
      <w:r w:rsidR="00607D18" w:rsidRPr="00A213E8">
        <w:rPr>
          <w:rFonts w:ascii="Arial" w:hAnsi="Arial" w:cs="Arial"/>
          <w:sz w:val="24"/>
          <w:szCs w:val="24"/>
        </w:rPr>
        <w:t>constituent</w:t>
      </w:r>
      <w:r w:rsidRPr="00A213E8">
        <w:rPr>
          <w:rFonts w:ascii="Arial" w:hAnsi="Arial" w:cs="Arial"/>
          <w:sz w:val="24"/>
          <w:szCs w:val="24"/>
        </w:rPr>
        <w:t xml:space="preserve"> information by any person or entity not authorized to receive such information should be directed to the vice president for University Advancement or The Texas State University System (TSUS) Office of General Counsel for handling. The names and addresses of donors who make memorial gifts or give gifts in honor of individuals may be released to </w:t>
      </w:r>
      <w:r w:rsidR="00983367" w:rsidRPr="00A213E8">
        <w:rPr>
          <w:rFonts w:ascii="Arial" w:hAnsi="Arial" w:cs="Arial"/>
          <w:sz w:val="24"/>
          <w:szCs w:val="24"/>
        </w:rPr>
        <w:t xml:space="preserve">the honoree or </w:t>
      </w:r>
      <w:r w:rsidRPr="00A213E8">
        <w:rPr>
          <w:rFonts w:ascii="Arial" w:hAnsi="Arial" w:cs="Arial"/>
          <w:sz w:val="24"/>
          <w:szCs w:val="24"/>
        </w:rPr>
        <w:t xml:space="preserve">immediate family members of the person </w:t>
      </w:r>
      <w:r w:rsidR="00AB77BA" w:rsidRPr="00A213E8">
        <w:rPr>
          <w:rFonts w:ascii="Arial" w:hAnsi="Arial" w:cs="Arial"/>
          <w:sz w:val="24"/>
          <w:szCs w:val="24"/>
        </w:rPr>
        <w:t>memorialized unless</w:t>
      </w:r>
      <w:r w:rsidR="00FE24CB" w:rsidRPr="00A213E8">
        <w:rPr>
          <w:rFonts w:ascii="Arial" w:hAnsi="Arial" w:cs="Arial"/>
          <w:sz w:val="24"/>
          <w:szCs w:val="24"/>
        </w:rPr>
        <w:t xml:space="preserve"> the donor has reques</w:t>
      </w:r>
      <w:r w:rsidR="00983367" w:rsidRPr="00A213E8">
        <w:rPr>
          <w:rFonts w:ascii="Arial" w:hAnsi="Arial" w:cs="Arial"/>
          <w:sz w:val="24"/>
          <w:szCs w:val="24"/>
        </w:rPr>
        <w:t>ted anonymity</w:t>
      </w:r>
      <w:r w:rsidRPr="00A213E8">
        <w:rPr>
          <w:rFonts w:ascii="Arial" w:hAnsi="Arial" w:cs="Arial"/>
          <w:sz w:val="24"/>
          <w:szCs w:val="24"/>
        </w:rPr>
        <w:t>.</w:t>
      </w:r>
    </w:p>
    <w:p w14:paraId="0323A55B" w14:textId="77777777" w:rsidR="000D585F" w:rsidRPr="00A213E8" w:rsidRDefault="000D585F" w:rsidP="00A213E8">
      <w:pPr>
        <w:spacing w:after="0" w:line="240" w:lineRule="auto"/>
        <w:rPr>
          <w:rFonts w:ascii="Arial" w:hAnsi="Arial" w:cs="Arial"/>
          <w:sz w:val="24"/>
          <w:szCs w:val="24"/>
        </w:rPr>
      </w:pPr>
    </w:p>
    <w:p w14:paraId="098B4A3C" w14:textId="77777777" w:rsidR="000D585F" w:rsidRPr="00A213E8" w:rsidRDefault="00830681" w:rsidP="00A213E8">
      <w:pPr>
        <w:pStyle w:val="ListParagraph"/>
        <w:numPr>
          <w:ilvl w:val="0"/>
          <w:numId w:val="1"/>
        </w:numPr>
        <w:spacing w:after="0" w:line="240" w:lineRule="auto"/>
        <w:ind w:hanging="720"/>
        <w:rPr>
          <w:rFonts w:ascii="Arial" w:hAnsi="Arial" w:cs="Arial"/>
          <w:b/>
          <w:sz w:val="24"/>
          <w:szCs w:val="24"/>
        </w:rPr>
      </w:pPr>
      <w:r w:rsidRPr="00A213E8">
        <w:rPr>
          <w:rFonts w:ascii="Arial" w:hAnsi="Arial" w:cs="Arial"/>
          <w:b/>
          <w:sz w:val="24"/>
          <w:szCs w:val="24"/>
        </w:rPr>
        <w:t xml:space="preserve">PROCEDURES FOR </w:t>
      </w:r>
      <w:r w:rsidR="000D585F" w:rsidRPr="00A213E8">
        <w:rPr>
          <w:rFonts w:ascii="Arial" w:hAnsi="Arial" w:cs="Arial"/>
          <w:b/>
          <w:sz w:val="24"/>
          <w:szCs w:val="24"/>
        </w:rPr>
        <w:t xml:space="preserve">ANONYMITY </w:t>
      </w:r>
    </w:p>
    <w:p w14:paraId="3FAB9FCA" w14:textId="77777777" w:rsidR="000D585F" w:rsidRPr="00A213E8" w:rsidRDefault="000D585F" w:rsidP="00A213E8">
      <w:pPr>
        <w:spacing w:after="0" w:line="240" w:lineRule="auto"/>
        <w:rPr>
          <w:rFonts w:ascii="Arial" w:hAnsi="Arial" w:cs="Arial"/>
          <w:sz w:val="24"/>
          <w:szCs w:val="24"/>
        </w:rPr>
      </w:pPr>
    </w:p>
    <w:p w14:paraId="361DD780" w14:textId="77777777" w:rsidR="000D585F" w:rsidRPr="00A213E8" w:rsidRDefault="00D673DE" w:rsidP="00A213E8">
      <w:pPr>
        <w:spacing w:after="0" w:line="240" w:lineRule="auto"/>
        <w:ind w:left="1440" w:hanging="720"/>
        <w:rPr>
          <w:rFonts w:ascii="Arial" w:hAnsi="Arial" w:cs="Arial"/>
          <w:sz w:val="24"/>
          <w:szCs w:val="24"/>
        </w:rPr>
      </w:pPr>
      <w:r w:rsidRPr="00A213E8">
        <w:rPr>
          <w:rFonts w:ascii="Arial" w:hAnsi="Arial" w:cs="Arial"/>
          <w:sz w:val="24"/>
          <w:szCs w:val="24"/>
        </w:rPr>
        <w:t>04.01</w:t>
      </w:r>
      <w:r w:rsidRPr="00A213E8">
        <w:rPr>
          <w:rFonts w:ascii="Arial" w:hAnsi="Arial" w:cs="Arial"/>
          <w:sz w:val="24"/>
          <w:szCs w:val="24"/>
        </w:rPr>
        <w:tab/>
      </w:r>
      <w:r w:rsidR="000D585F" w:rsidRPr="00A213E8">
        <w:rPr>
          <w:rFonts w:ascii="Arial" w:hAnsi="Arial" w:cs="Arial"/>
          <w:sz w:val="24"/>
          <w:szCs w:val="24"/>
        </w:rPr>
        <w:t>Advancement Services will accommodate requests for anonymity options.</w:t>
      </w:r>
    </w:p>
    <w:p w14:paraId="31E10CDD" w14:textId="77777777" w:rsidR="000D585F" w:rsidRPr="00A213E8" w:rsidRDefault="000D585F" w:rsidP="00A213E8">
      <w:pPr>
        <w:spacing w:after="0" w:line="240" w:lineRule="auto"/>
        <w:rPr>
          <w:rFonts w:ascii="Arial" w:hAnsi="Arial" w:cs="Arial"/>
          <w:sz w:val="24"/>
          <w:szCs w:val="24"/>
        </w:rPr>
      </w:pPr>
    </w:p>
    <w:p w14:paraId="21B73914" w14:textId="78AB48D4" w:rsidR="000D585F" w:rsidRPr="00A213E8" w:rsidRDefault="000D585F" w:rsidP="00A213E8">
      <w:pPr>
        <w:spacing w:after="0" w:line="240" w:lineRule="auto"/>
        <w:ind w:left="1440" w:hanging="720"/>
        <w:rPr>
          <w:rFonts w:ascii="Arial" w:hAnsi="Arial" w:cs="Arial"/>
          <w:sz w:val="24"/>
          <w:szCs w:val="24"/>
        </w:rPr>
      </w:pPr>
      <w:r w:rsidRPr="00A213E8">
        <w:rPr>
          <w:rFonts w:ascii="Arial" w:hAnsi="Arial" w:cs="Arial"/>
          <w:sz w:val="24"/>
          <w:szCs w:val="24"/>
        </w:rPr>
        <w:t>04.0</w:t>
      </w:r>
      <w:r w:rsidR="00D673DE" w:rsidRPr="00A213E8">
        <w:rPr>
          <w:rFonts w:ascii="Arial" w:hAnsi="Arial" w:cs="Arial"/>
          <w:sz w:val="24"/>
          <w:szCs w:val="24"/>
        </w:rPr>
        <w:t>2</w:t>
      </w:r>
      <w:r w:rsidRPr="00A213E8">
        <w:rPr>
          <w:rFonts w:ascii="Arial" w:hAnsi="Arial" w:cs="Arial"/>
          <w:sz w:val="24"/>
          <w:szCs w:val="24"/>
        </w:rPr>
        <w:t xml:space="preserve"> </w:t>
      </w:r>
      <w:r w:rsidR="00D673DE" w:rsidRPr="00A213E8">
        <w:rPr>
          <w:rFonts w:ascii="Arial" w:hAnsi="Arial" w:cs="Arial"/>
          <w:sz w:val="24"/>
          <w:szCs w:val="24"/>
        </w:rPr>
        <w:tab/>
      </w:r>
      <w:r w:rsidRPr="00A213E8">
        <w:rPr>
          <w:rFonts w:ascii="Arial" w:hAnsi="Arial" w:cs="Arial"/>
          <w:sz w:val="24"/>
          <w:szCs w:val="24"/>
        </w:rPr>
        <w:t>Complete Anonymity</w:t>
      </w:r>
      <w:r w:rsidR="00963CBA" w:rsidRPr="00A213E8">
        <w:rPr>
          <w:rFonts w:ascii="Arial" w:hAnsi="Arial" w:cs="Arial"/>
          <w:sz w:val="24"/>
          <w:szCs w:val="24"/>
        </w:rPr>
        <w:t xml:space="preserve"> –</w:t>
      </w:r>
      <w:r w:rsidRPr="00A213E8">
        <w:rPr>
          <w:rFonts w:ascii="Arial" w:hAnsi="Arial" w:cs="Arial"/>
          <w:sz w:val="24"/>
          <w:szCs w:val="24"/>
        </w:rPr>
        <w:t xml:space="preserve"> typically used for selected gifts. The gift is not entered on a person’s record</w:t>
      </w:r>
      <w:r w:rsidR="00FE24CB" w:rsidRPr="00A213E8">
        <w:rPr>
          <w:rFonts w:ascii="Arial" w:hAnsi="Arial" w:cs="Arial"/>
          <w:sz w:val="24"/>
          <w:szCs w:val="24"/>
        </w:rPr>
        <w:t>,</w:t>
      </w:r>
      <w:r w:rsidRPr="00A213E8">
        <w:rPr>
          <w:rFonts w:ascii="Arial" w:hAnsi="Arial" w:cs="Arial"/>
          <w:sz w:val="24"/>
          <w:szCs w:val="24"/>
        </w:rPr>
        <w:t xml:space="preserve"> but instead on a generic record. Only the donor, Advancement Services, and the development officer working directly with the donor, know who </w:t>
      </w:r>
      <w:r w:rsidR="00AB77BA" w:rsidRPr="00A213E8">
        <w:rPr>
          <w:rFonts w:ascii="Arial" w:hAnsi="Arial" w:cs="Arial"/>
          <w:sz w:val="24"/>
          <w:szCs w:val="24"/>
        </w:rPr>
        <w:t>made</w:t>
      </w:r>
      <w:r w:rsidRPr="00A213E8">
        <w:rPr>
          <w:rFonts w:ascii="Arial" w:hAnsi="Arial" w:cs="Arial"/>
          <w:sz w:val="24"/>
          <w:szCs w:val="24"/>
        </w:rPr>
        <w:t xml:space="preserve"> the gift. The only indication of the gift on any report generated using Advancement Services data is that a gift was made </w:t>
      </w:r>
      <w:r w:rsidR="005B2555" w:rsidRPr="00A213E8">
        <w:rPr>
          <w:rFonts w:ascii="Arial" w:hAnsi="Arial" w:cs="Arial"/>
          <w:sz w:val="24"/>
          <w:szCs w:val="24"/>
        </w:rPr>
        <w:t>anonymously</w:t>
      </w:r>
      <w:r w:rsidRPr="00A213E8">
        <w:rPr>
          <w:rFonts w:ascii="Arial" w:hAnsi="Arial" w:cs="Arial"/>
          <w:sz w:val="24"/>
          <w:szCs w:val="24"/>
        </w:rPr>
        <w:t>.</w:t>
      </w:r>
    </w:p>
    <w:p w14:paraId="0D156FFD" w14:textId="77777777" w:rsidR="000D585F" w:rsidRPr="00A213E8" w:rsidRDefault="000D585F" w:rsidP="00A213E8">
      <w:pPr>
        <w:spacing w:after="0" w:line="240" w:lineRule="auto"/>
        <w:ind w:left="900" w:hanging="540"/>
        <w:rPr>
          <w:rFonts w:ascii="Arial" w:hAnsi="Arial" w:cs="Arial"/>
          <w:sz w:val="24"/>
          <w:szCs w:val="24"/>
        </w:rPr>
      </w:pPr>
    </w:p>
    <w:p w14:paraId="0A75E779" w14:textId="081B079D" w:rsidR="000D585F" w:rsidRPr="00A213E8" w:rsidRDefault="000D585F" w:rsidP="00A213E8">
      <w:pPr>
        <w:spacing w:after="0" w:line="240" w:lineRule="auto"/>
        <w:ind w:left="1440" w:hanging="720"/>
        <w:rPr>
          <w:rFonts w:ascii="Arial" w:hAnsi="Arial" w:cs="Arial"/>
          <w:sz w:val="24"/>
          <w:szCs w:val="24"/>
        </w:rPr>
      </w:pPr>
      <w:r w:rsidRPr="00A213E8">
        <w:rPr>
          <w:rFonts w:ascii="Arial" w:hAnsi="Arial" w:cs="Arial"/>
          <w:sz w:val="24"/>
          <w:szCs w:val="24"/>
        </w:rPr>
        <w:t>04.0</w:t>
      </w:r>
      <w:r w:rsidR="00D673DE" w:rsidRPr="00A213E8">
        <w:rPr>
          <w:rFonts w:ascii="Arial" w:hAnsi="Arial" w:cs="Arial"/>
          <w:sz w:val="24"/>
          <w:szCs w:val="24"/>
        </w:rPr>
        <w:t>3</w:t>
      </w:r>
      <w:r w:rsidRPr="00A213E8">
        <w:rPr>
          <w:rFonts w:ascii="Arial" w:hAnsi="Arial" w:cs="Arial"/>
          <w:sz w:val="24"/>
          <w:szCs w:val="24"/>
        </w:rPr>
        <w:t xml:space="preserve"> </w:t>
      </w:r>
      <w:r w:rsidR="00D673DE" w:rsidRPr="00A213E8">
        <w:rPr>
          <w:rFonts w:ascii="Arial" w:hAnsi="Arial" w:cs="Arial"/>
          <w:sz w:val="24"/>
          <w:szCs w:val="24"/>
        </w:rPr>
        <w:tab/>
      </w:r>
      <w:r w:rsidRPr="00A213E8">
        <w:rPr>
          <w:rFonts w:ascii="Arial" w:hAnsi="Arial" w:cs="Arial"/>
          <w:sz w:val="24"/>
          <w:szCs w:val="24"/>
        </w:rPr>
        <w:t>Anonymous Record</w:t>
      </w:r>
      <w:r w:rsidR="00963CBA" w:rsidRPr="00A213E8">
        <w:rPr>
          <w:rFonts w:ascii="Arial" w:hAnsi="Arial" w:cs="Arial"/>
          <w:sz w:val="24"/>
          <w:szCs w:val="24"/>
        </w:rPr>
        <w:t xml:space="preserve"> –</w:t>
      </w:r>
      <w:r w:rsidRPr="00A213E8">
        <w:rPr>
          <w:rFonts w:ascii="Arial" w:hAnsi="Arial" w:cs="Arial"/>
          <w:sz w:val="24"/>
          <w:szCs w:val="24"/>
        </w:rPr>
        <w:t xml:space="preserve"> gifts and pledges continue to be entered on the record of an individual; however, the record is flagged as anonymous. This option is used for donors who do not want </w:t>
      </w:r>
      <w:r w:rsidR="005B2555" w:rsidRPr="00A213E8">
        <w:rPr>
          <w:rFonts w:ascii="Arial" w:hAnsi="Arial" w:cs="Arial"/>
          <w:sz w:val="24"/>
          <w:szCs w:val="24"/>
        </w:rPr>
        <w:t>public recognition of</w:t>
      </w:r>
      <w:r w:rsidRPr="00A213E8">
        <w:rPr>
          <w:rFonts w:ascii="Arial" w:hAnsi="Arial" w:cs="Arial"/>
          <w:sz w:val="24"/>
          <w:szCs w:val="24"/>
        </w:rPr>
        <w:t xml:space="preserve"> their donations, or any mention of their gifts outside the university community. This coding remains permanent until otherwise requested by the donor. </w:t>
      </w:r>
      <w:r w:rsidR="005B2555" w:rsidRPr="00A213E8">
        <w:rPr>
          <w:rFonts w:ascii="Arial" w:hAnsi="Arial" w:cs="Arial"/>
          <w:sz w:val="24"/>
          <w:szCs w:val="24"/>
        </w:rPr>
        <w:t>Internal</w:t>
      </w:r>
      <w:r w:rsidRPr="00A213E8">
        <w:rPr>
          <w:rFonts w:ascii="Arial" w:hAnsi="Arial" w:cs="Arial"/>
          <w:sz w:val="24"/>
          <w:szCs w:val="24"/>
        </w:rPr>
        <w:t xml:space="preserve"> gift reports generated by Advancement Services will not show the donor’s name or address.</w:t>
      </w:r>
    </w:p>
    <w:p w14:paraId="683DC706" w14:textId="77777777" w:rsidR="000D585F" w:rsidRPr="00A213E8" w:rsidRDefault="000D585F" w:rsidP="00A213E8">
      <w:pPr>
        <w:spacing w:after="0" w:line="240" w:lineRule="auto"/>
        <w:ind w:left="900" w:hanging="540"/>
        <w:rPr>
          <w:rFonts w:ascii="Arial" w:hAnsi="Arial" w:cs="Arial"/>
          <w:sz w:val="24"/>
          <w:szCs w:val="24"/>
        </w:rPr>
      </w:pPr>
    </w:p>
    <w:p w14:paraId="2509289E" w14:textId="0FFFB840" w:rsidR="000D585F" w:rsidRPr="00A213E8" w:rsidRDefault="000D585F" w:rsidP="00A213E8">
      <w:pPr>
        <w:spacing w:after="0" w:line="240" w:lineRule="auto"/>
        <w:ind w:left="1440" w:hanging="720"/>
        <w:rPr>
          <w:rFonts w:ascii="Arial" w:hAnsi="Arial" w:cs="Arial"/>
          <w:sz w:val="24"/>
          <w:szCs w:val="24"/>
        </w:rPr>
      </w:pPr>
      <w:r w:rsidRPr="00A213E8">
        <w:rPr>
          <w:rFonts w:ascii="Arial" w:hAnsi="Arial" w:cs="Arial"/>
          <w:sz w:val="24"/>
          <w:szCs w:val="24"/>
        </w:rPr>
        <w:t>04.0</w:t>
      </w:r>
      <w:r w:rsidR="00D673DE" w:rsidRPr="00A213E8">
        <w:rPr>
          <w:rFonts w:ascii="Arial" w:hAnsi="Arial" w:cs="Arial"/>
          <w:sz w:val="24"/>
          <w:szCs w:val="24"/>
        </w:rPr>
        <w:t>4</w:t>
      </w:r>
      <w:r w:rsidRPr="00A213E8">
        <w:rPr>
          <w:rFonts w:ascii="Arial" w:hAnsi="Arial" w:cs="Arial"/>
          <w:sz w:val="24"/>
          <w:szCs w:val="24"/>
        </w:rPr>
        <w:t xml:space="preserve"> </w:t>
      </w:r>
      <w:r w:rsidR="00D673DE" w:rsidRPr="00A213E8">
        <w:rPr>
          <w:rFonts w:ascii="Arial" w:hAnsi="Arial" w:cs="Arial"/>
          <w:sz w:val="24"/>
          <w:szCs w:val="24"/>
        </w:rPr>
        <w:tab/>
      </w:r>
      <w:r w:rsidRPr="00A213E8">
        <w:rPr>
          <w:rFonts w:ascii="Arial" w:hAnsi="Arial" w:cs="Arial"/>
          <w:sz w:val="24"/>
          <w:szCs w:val="24"/>
        </w:rPr>
        <w:t>Anonymous Gift</w:t>
      </w:r>
      <w:r w:rsidR="00963CBA" w:rsidRPr="00A213E8">
        <w:rPr>
          <w:rFonts w:ascii="Arial" w:hAnsi="Arial" w:cs="Arial"/>
          <w:sz w:val="24"/>
          <w:szCs w:val="24"/>
        </w:rPr>
        <w:t xml:space="preserve"> – </w:t>
      </w:r>
      <w:r w:rsidRPr="00A213E8">
        <w:rPr>
          <w:rFonts w:ascii="Arial" w:hAnsi="Arial" w:cs="Arial"/>
          <w:sz w:val="24"/>
          <w:szCs w:val="24"/>
        </w:rPr>
        <w:t xml:space="preserve">a single gift that a donor does not want acknowledged outside the university community. On </w:t>
      </w:r>
      <w:r w:rsidR="005B2555" w:rsidRPr="00A213E8">
        <w:rPr>
          <w:rFonts w:ascii="Arial" w:hAnsi="Arial" w:cs="Arial"/>
          <w:sz w:val="24"/>
          <w:szCs w:val="24"/>
        </w:rPr>
        <w:t xml:space="preserve">internal </w:t>
      </w:r>
      <w:r w:rsidRPr="00A213E8">
        <w:rPr>
          <w:rFonts w:ascii="Arial" w:hAnsi="Arial" w:cs="Arial"/>
          <w:sz w:val="24"/>
          <w:szCs w:val="24"/>
        </w:rPr>
        <w:t>gift reports generated by Advancement Services, the donor’s name will be identified</w:t>
      </w:r>
      <w:r w:rsidR="00AB77BA">
        <w:rPr>
          <w:rFonts w:ascii="Arial" w:hAnsi="Arial" w:cs="Arial"/>
          <w:sz w:val="24"/>
          <w:szCs w:val="24"/>
        </w:rPr>
        <w:t>,</w:t>
      </w:r>
      <w:r w:rsidRPr="00A213E8">
        <w:rPr>
          <w:rFonts w:ascii="Arial" w:hAnsi="Arial" w:cs="Arial"/>
          <w:sz w:val="24"/>
          <w:szCs w:val="24"/>
        </w:rPr>
        <w:t xml:space="preserve"> but the report will also indicate that the gift was made anonymously. If considering publicity for the gift, staff members should communicate with the donor to determine appropriate action.</w:t>
      </w:r>
    </w:p>
    <w:p w14:paraId="6B67FD67" w14:textId="77777777" w:rsidR="005B2555" w:rsidRPr="00A213E8" w:rsidRDefault="005B2555" w:rsidP="00A213E8">
      <w:pPr>
        <w:spacing w:after="0" w:line="240" w:lineRule="auto"/>
        <w:ind w:left="900" w:hanging="540"/>
        <w:rPr>
          <w:rFonts w:ascii="Arial" w:hAnsi="Arial" w:cs="Arial"/>
          <w:sz w:val="24"/>
          <w:szCs w:val="24"/>
        </w:rPr>
      </w:pPr>
    </w:p>
    <w:p w14:paraId="0F71479D" w14:textId="77777777" w:rsidR="000A4801" w:rsidRPr="00A213E8" w:rsidRDefault="005B2555" w:rsidP="00A213E8">
      <w:pPr>
        <w:spacing w:after="0" w:line="240" w:lineRule="auto"/>
        <w:ind w:left="1440" w:hanging="720"/>
        <w:rPr>
          <w:rFonts w:ascii="Arial" w:hAnsi="Arial" w:cs="Arial"/>
          <w:sz w:val="24"/>
          <w:szCs w:val="24"/>
        </w:rPr>
      </w:pPr>
      <w:r w:rsidRPr="00A213E8">
        <w:rPr>
          <w:rFonts w:ascii="Arial" w:hAnsi="Arial" w:cs="Arial"/>
          <w:sz w:val="24"/>
          <w:szCs w:val="24"/>
        </w:rPr>
        <w:t>04.0</w:t>
      </w:r>
      <w:r w:rsidR="00D673DE" w:rsidRPr="00A213E8">
        <w:rPr>
          <w:rFonts w:ascii="Arial" w:hAnsi="Arial" w:cs="Arial"/>
          <w:sz w:val="24"/>
          <w:szCs w:val="24"/>
        </w:rPr>
        <w:t>5</w:t>
      </w:r>
      <w:r w:rsidRPr="00A213E8">
        <w:rPr>
          <w:rFonts w:ascii="Arial" w:hAnsi="Arial" w:cs="Arial"/>
          <w:sz w:val="24"/>
          <w:szCs w:val="24"/>
        </w:rPr>
        <w:t xml:space="preserve"> </w:t>
      </w:r>
      <w:r w:rsidR="00D673DE" w:rsidRPr="00A213E8">
        <w:rPr>
          <w:rFonts w:ascii="Arial" w:hAnsi="Arial" w:cs="Arial"/>
          <w:sz w:val="24"/>
          <w:szCs w:val="24"/>
        </w:rPr>
        <w:tab/>
      </w:r>
      <w:r w:rsidR="00FE24CB" w:rsidRPr="00A213E8">
        <w:rPr>
          <w:rFonts w:ascii="Arial" w:hAnsi="Arial" w:cs="Arial"/>
          <w:sz w:val="24"/>
          <w:szCs w:val="24"/>
        </w:rPr>
        <w:t xml:space="preserve">Requests Privacy – </w:t>
      </w:r>
      <w:r w:rsidRPr="00A213E8">
        <w:rPr>
          <w:rFonts w:ascii="Arial" w:hAnsi="Arial" w:cs="Arial"/>
          <w:sz w:val="24"/>
          <w:szCs w:val="24"/>
        </w:rPr>
        <w:t>code is added to a constituent record when that donor does not wish for their relationship to the universi</w:t>
      </w:r>
      <w:r w:rsidR="00FE24CB" w:rsidRPr="00A213E8">
        <w:rPr>
          <w:rFonts w:ascii="Arial" w:hAnsi="Arial" w:cs="Arial"/>
          <w:sz w:val="24"/>
          <w:szCs w:val="24"/>
        </w:rPr>
        <w:t>ty to be acknowledged publicly.</w:t>
      </w:r>
      <w:r w:rsidRPr="00A213E8">
        <w:rPr>
          <w:rFonts w:ascii="Arial" w:hAnsi="Arial" w:cs="Arial"/>
          <w:sz w:val="24"/>
          <w:szCs w:val="24"/>
        </w:rPr>
        <w:t xml:space="preserve"> In such cases, the university will not acknowledge any relationship to the constituent, including educational history, and the </w:t>
      </w:r>
      <w:r w:rsidRPr="00A213E8">
        <w:rPr>
          <w:rFonts w:ascii="Arial" w:hAnsi="Arial" w:cs="Arial"/>
          <w:sz w:val="24"/>
          <w:szCs w:val="24"/>
        </w:rPr>
        <w:lastRenderedPageBreak/>
        <w:t xml:space="preserve">constituent will be excluded from any reports </w:t>
      </w:r>
      <w:r w:rsidR="00F546C3" w:rsidRPr="00A213E8">
        <w:rPr>
          <w:rFonts w:ascii="Arial" w:hAnsi="Arial" w:cs="Arial"/>
          <w:sz w:val="24"/>
          <w:szCs w:val="24"/>
        </w:rPr>
        <w:t>provided to parties external to the university</w:t>
      </w:r>
      <w:r w:rsidRPr="00A213E8">
        <w:rPr>
          <w:rFonts w:ascii="Arial" w:hAnsi="Arial" w:cs="Arial"/>
          <w:sz w:val="24"/>
          <w:szCs w:val="24"/>
        </w:rPr>
        <w:t>.</w:t>
      </w:r>
    </w:p>
    <w:p w14:paraId="07D51ACB" w14:textId="77777777" w:rsidR="00983367" w:rsidRPr="00A213E8" w:rsidRDefault="00983367" w:rsidP="00A213E8">
      <w:pPr>
        <w:spacing w:after="0" w:line="240" w:lineRule="auto"/>
        <w:ind w:left="900" w:hanging="540"/>
        <w:rPr>
          <w:rFonts w:ascii="Arial" w:hAnsi="Arial" w:cs="Arial"/>
          <w:sz w:val="24"/>
          <w:szCs w:val="24"/>
        </w:rPr>
      </w:pPr>
    </w:p>
    <w:p w14:paraId="15719F89" w14:textId="77777777" w:rsidR="00983367" w:rsidRPr="00A213E8" w:rsidRDefault="00983367" w:rsidP="00A213E8">
      <w:pPr>
        <w:pStyle w:val="ListParagraph"/>
        <w:numPr>
          <w:ilvl w:val="0"/>
          <w:numId w:val="1"/>
        </w:numPr>
        <w:spacing w:after="0" w:line="240" w:lineRule="auto"/>
        <w:ind w:hanging="720"/>
        <w:rPr>
          <w:rFonts w:ascii="Arial" w:hAnsi="Arial" w:cs="Arial"/>
          <w:b/>
          <w:sz w:val="24"/>
          <w:szCs w:val="24"/>
        </w:rPr>
      </w:pPr>
      <w:r w:rsidRPr="00A213E8">
        <w:rPr>
          <w:rFonts w:ascii="Arial" w:hAnsi="Arial" w:cs="Arial"/>
          <w:b/>
          <w:sz w:val="24"/>
          <w:szCs w:val="24"/>
        </w:rPr>
        <w:t>PROCEDURES FOR RELEASING INFORMATION INSIDE THE UNIVERSITY COMMUNITY</w:t>
      </w:r>
    </w:p>
    <w:p w14:paraId="430210AE" w14:textId="77777777" w:rsidR="00983367" w:rsidRPr="00A213E8" w:rsidRDefault="00983367" w:rsidP="00A213E8">
      <w:pPr>
        <w:pStyle w:val="ListParagraph"/>
        <w:spacing w:after="0" w:line="240" w:lineRule="auto"/>
        <w:rPr>
          <w:rFonts w:ascii="Arial" w:hAnsi="Arial" w:cs="Arial"/>
          <w:b/>
          <w:sz w:val="24"/>
          <w:szCs w:val="24"/>
        </w:rPr>
      </w:pPr>
    </w:p>
    <w:p w14:paraId="4146A8BF" w14:textId="7113A0C0" w:rsidR="00983367" w:rsidRPr="00A213E8" w:rsidRDefault="00983367" w:rsidP="00A213E8">
      <w:pPr>
        <w:spacing w:after="0" w:line="240" w:lineRule="auto"/>
        <w:ind w:left="1440" w:hanging="720"/>
        <w:rPr>
          <w:rFonts w:ascii="Arial" w:hAnsi="Arial" w:cs="Arial"/>
          <w:sz w:val="24"/>
          <w:szCs w:val="24"/>
        </w:rPr>
      </w:pPr>
      <w:r w:rsidRPr="00A213E8">
        <w:rPr>
          <w:rFonts w:ascii="Arial" w:hAnsi="Arial" w:cs="Arial"/>
          <w:sz w:val="24"/>
          <w:szCs w:val="24"/>
        </w:rPr>
        <w:t xml:space="preserve">05.01 </w:t>
      </w:r>
      <w:r w:rsidR="00A63E09" w:rsidRPr="00A213E8">
        <w:rPr>
          <w:rFonts w:ascii="Arial" w:hAnsi="Arial" w:cs="Arial"/>
          <w:sz w:val="24"/>
          <w:szCs w:val="24"/>
        </w:rPr>
        <w:tab/>
      </w:r>
      <w:r w:rsidR="00D175C2" w:rsidRPr="00A213E8">
        <w:rPr>
          <w:rFonts w:ascii="Arial" w:hAnsi="Arial" w:cs="Arial"/>
          <w:sz w:val="24"/>
          <w:szCs w:val="24"/>
        </w:rPr>
        <w:t>University faculty and staff</w:t>
      </w:r>
      <w:r w:rsidRPr="00A213E8">
        <w:rPr>
          <w:rFonts w:ascii="Arial" w:hAnsi="Arial" w:cs="Arial"/>
          <w:sz w:val="24"/>
          <w:szCs w:val="24"/>
        </w:rPr>
        <w:t xml:space="preserve"> should request lists </w:t>
      </w:r>
      <w:r w:rsidR="00D175C2" w:rsidRPr="00A213E8">
        <w:rPr>
          <w:rFonts w:ascii="Arial" w:hAnsi="Arial" w:cs="Arial"/>
          <w:sz w:val="24"/>
          <w:szCs w:val="24"/>
        </w:rPr>
        <w:t xml:space="preserve">of constituents </w:t>
      </w:r>
      <w:r w:rsidRPr="00A213E8">
        <w:rPr>
          <w:rFonts w:ascii="Arial" w:hAnsi="Arial" w:cs="Arial"/>
          <w:sz w:val="24"/>
          <w:szCs w:val="24"/>
        </w:rPr>
        <w:t>through</w:t>
      </w:r>
      <w:r w:rsidR="004F32D0">
        <w:rPr>
          <w:rFonts w:ascii="Arial" w:hAnsi="Arial" w:cs="Arial"/>
          <w:sz w:val="24"/>
          <w:szCs w:val="24"/>
        </w:rPr>
        <w:t xml:space="preserve"> </w:t>
      </w:r>
      <w:r w:rsidR="00D175C2" w:rsidRPr="00A213E8">
        <w:rPr>
          <w:rFonts w:ascii="Arial" w:hAnsi="Arial" w:cs="Arial"/>
          <w:sz w:val="24"/>
          <w:szCs w:val="24"/>
        </w:rPr>
        <w:t>Advancement Services. There is no charge for this service.</w:t>
      </w:r>
      <w:r w:rsidR="00D77196" w:rsidRPr="00A213E8">
        <w:rPr>
          <w:rFonts w:ascii="Arial" w:hAnsi="Arial" w:cs="Arial"/>
          <w:sz w:val="24"/>
          <w:szCs w:val="24"/>
        </w:rPr>
        <w:t xml:space="preserve"> Data requests can be </w:t>
      </w:r>
      <w:r w:rsidR="00D07FFD" w:rsidRPr="00A213E8">
        <w:rPr>
          <w:rFonts w:ascii="Arial" w:hAnsi="Arial" w:cs="Arial"/>
          <w:sz w:val="24"/>
          <w:szCs w:val="24"/>
        </w:rPr>
        <w:t xml:space="preserve">submitted </w:t>
      </w:r>
      <w:r w:rsidR="00DA1DA7" w:rsidRPr="00A213E8">
        <w:rPr>
          <w:rFonts w:ascii="Arial" w:hAnsi="Arial" w:cs="Arial"/>
          <w:sz w:val="24"/>
          <w:szCs w:val="24"/>
        </w:rPr>
        <w:t>using</w:t>
      </w:r>
      <w:r w:rsidR="00D77196" w:rsidRPr="00A213E8">
        <w:rPr>
          <w:rFonts w:ascii="Arial" w:hAnsi="Arial" w:cs="Arial"/>
          <w:sz w:val="24"/>
          <w:szCs w:val="24"/>
        </w:rPr>
        <w:t xml:space="preserve"> the</w:t>
      </w:r>
      <w:r w:rsidR="00D07FFD" w:rsidRPr="00A213E8">
        <w:rPr>
          <w:rFonts w:ascii="Arial" w:hAnsi="Arial" w:cs="Arial"/>
          <w:sz w:val="24"/>
          <w:szCs w:val="24"/>
        </w:rPr>
        <w:t xml:space="preserve"> online</w:t>
      </w:r>
      <w:r w:rsidR="00D77196" w:rsidRPr="00A213E8">
        <w:rPr>
          <w:rFonts w:ascii="Arial" w:hAnsi="Arial" w:cs="Arial"/>
          <w:sz w:val="24"/>
          <w:szCs w:val="24"/>
        </w:rPr>
        <w:t xml:space="preserve"> </w:t>
      </w:r>
      <w:hyperlink r:id="rId11" w:history="1">
        <w:r w:rsidR="00D77196" w:rsidRPr="00A213E8">
          <w:rPr>
            <w:rStyle w:val="Hyperlink"/>
            <w:rFonts w:ascii="Arial" w:hAnsi="Arial" w:cs="Arial"/>
            <w:sz w:val="24"/>
            <w:szCs w:val="24"/>
          </w:rPr>
          <w:t>report request form</w:t>
        </w:r>
      </w:hyperlink>
      <w:r w:rsidR="00121D0D" w:rsidRPr="00AB77BA">
        <w:rPr>
          <w:rStyle w:val="Hyperlink"/>
          <w:rFonts w:ascii="Arial" w:hAnsi="Arial" w:cs="Arial"/>
          <w:color w:val="auto"/>
          <w:sz w:val="24"/>
          <w:szCs w:val="24"/>
          <w:u w:val="none"/>
        </w:rPr>
        <w:t>,</w:t>
      </w:r>
      <w:r w:rsidR="00D77196" w:rsidRPr="00A213E8">
        <w:rPr>
          <w:rFonts w:ascii="Arial" w:hAnsi="Arial" w:cs="Arial"/>
          <w:sz w:val="24"/>
          <w:szCs w:val="24"/>
        </w:rPr>
        <w:t xml:space="preserve"> and an Advancement Services staff member will follow up with the requestor. </w:t>
      </w:r>
    </w:p>
    <w:p w14:paraId="4EC47071" w14:textId="77777777" w:rsidR="00983367" w:rsidRPr="00A213E8" w:rsidRDefault="00983367" w:rsidP="00A213E8">
      <w:pPr>
        <w:pStyle w:val="ListParagraph"/>
        <w:spacing w:after="0" w:line="240" w:lineRule="auto"/>
        <w:rPr>
          <w:rFonts w:ascii="Arial" w:hAnsi="Arial" w:cs="Arial"/>
          <w:sz w:val="24"/>
          <w:szCs w:val="24"/>
        </w:rPr>
      </w:pPr>
    </w:p>
    <w:p w14:paraId="611A7CB6" w14:textId="25E5FD51" w:rsidR="0083135B" w:rsidRPr="00A213E8" w:rsidRDefault="00B36A66" w:rsidP="00A213E8">
      <w:pPr>
        <w:spacing w:after="0" w:line="240" w:lineRule="auto"/>
        <w:ind w:left="1440" w:hanging="720"/>
        <w:rPr>
          <w:rFonts w:ascii="Arial" w:hAnsi="Arial" w:cs="Arial"/>
          <w:sz w:val="24"/>
          <w:szCs w:val="24"/>
        </w:rPr>
      </w:pPr>
      <w:r w:rsidRPr="00A213E8">
        <w:rPr>
          <w:rFonts w:ascii="Arial" w:hAnsi="Arial" w:cs="Arial"/>
          <w:sz w:val="24"/>
          <w:szCs w:val="24"/>
        </w:rPr>
        <w:t xml:space="preserve">05.02 </w:t>
      </w:r>
      <w:r w:rsidR="00A63E09" w:rsidRPr="00A213E8">
        <w:rPr>
          <w:rFonts w:ascii="Arial" w:hAnsi="Arial" w:cs="Arial"/>
          <w:sz w:val="24"/>
          <w:szCs w:val="24"/>
        </w:rPr>
        <w:tab/>
      </w:r>
      <w:r w:rsidRPr="00A213E8">
        <w:rPr>
          <w:rFonts w:ascii="Arial" w:hAnsi="Arial" w:cs="Arial"/>
          <w:sz w:val="24"/>
          <w:szCs w:val="24"/>
        </w:rPr>
        <w:t xml:space="preserve">University faculty and staff are responsible for </w:t>
      </w:r>
      <w:r w:rsidR="00D77196" w:rsidRPr="00A213E8">
        <w:rPr>
          <w:rFonts w:ascii="Arial" w:hAnsi="Arial" w:cs="Arial"/>
          <w:sz w:val="24"/>
          <w:szCs w:val="24"/>
        </w:rPr>
        <w:t xml:space="preserve">protecting sensitive and confidential information received from University Advancement. The requesting party is also responsible for </w:t>
      </w:r>
      <w:r w:rsidRPr="00A213E8">
        <w:rPr>
          <w:rFonts w:ascii="Arial" w:hAnsi="Arial" w:cs="Arial"/>
          <w:sz w:val="24"/>
          <w:szCs w:val="24"/>
        </w:rPr>
        <w:t>communicating the need</w:t>
      </w:r>
      <w:r w:rsidR="0083135B" w:rsidRPr="00A213E8">
        <w:rPr>
          <w:rFonts w:ascii="Arial" w:hAnsi="Arial" w:cs="Arial"/>
          <w:sz w:val="24"/>
          <w:szCs w:val="24"/>
        </w:rPr>
        <w:t xml:space="preserve">, intended </w:t>
      </w:r>
      <w:r w:rsidRPr="00A213E8">
        <w:rPr>
          <w:rFonts w:ascii="Arial" w:hAnsi="Arial" w:cs="Arial"/>
          <w:sz w:val="24"/>
          <w:szCs w:val="24"/>
        </w:rPr>
        <w:t>use</w:t>
      </w:r>
      <w:r w:rsidR="0083135B" w:rsidRPr="00A213E8">
        <w:rPr>
          <w:rFonts w:ascii="Arial" w:hAnsi="Arial" w:cs="Arial"/>
          <w:sz w:val="24"/>
          <w:szCs w:val="24"/>
        </w:rPr>
        <w:t>, and method of outreach</w:t>
      </w:r>
      <w:r w:rsidRPr="00A213E8">
        <w:rPr>
          <w:rFonts w:ascii="Arial" w:hAnsi="Arial" w:cs="Arial"/>
          <w:sz w:val="24"/>
          <w:szCs w:val="24"/>
        </w:rPr>
        <w:t xml:space="preserve"> </w:t>
      </w:r>
      <w:r w:rsidR="0083135B" w:rsidRPr="00A213E8">
        <w:rPr>
          <w:rFonts w:ascii="Arial" w:hAnsi="Arial" w:cs="Arial"/>
          <w:sz w:val="24"/>
          <w:szCs w:val="24"/>
        </w:rPr>
        <w:t xml:space="preserve">in which </w:t>
      </w:r>
      <w:r w:rsidRPr="00A213E8">
        <w:rPr>
          <w:rFonts w:ascii="Arial" w:hAnsi="Arial" w:cs="Arial"/>
          <w:sz w:val="24"/>
          <w:szCs w:val="24"/>
        </w:rPr>
        <w:t xml:space="preserve">the </w:t>
      </w:r>
      <w:r w:rsidR="00D77196" w:rsidRPr="00A213E8">
        <w:rPr>
          <w:rFonts w:ascii="Arial" w:hAnsi="Arial" w:cs="Arial"/>
          <w:sz w:val="24"/>
          <w:szCs w:val="24"/>
        </w:rPr>
        <w:t xml:space="preserve">data </w:t>
      </w:r>
      <w:r w:rsidR="0083135B" w:rsidRPr="00A213E8">
        <w:rPr>
          <w:rFonts w:ascii="Arial" w:hAnsi="Arial" w:cs="Arial"/>
          <w:sz w:val="24"/>
          <w:szCs w:val="24"/>
        </w:rPr>
        <w:t>will be used</w:t>
      </w:r>
      <w:r w:rsidR="00FE24CB" w:rsidRPr="00A213E8">
        <w:rPr>
          <w:rFonts w:ascii="Arial" w:hAnsi="Arial" w:cs="Arial"/>
          <w:sz w:val="24"/>
          <w:szCs w:val="24"/>
        </w:rPr>
        <w:t xml:space="preserve">. </w:t>
      </w:r>
      <w:r w:rsidR="00DA1DA7" w:rsidRPr="00A213E8">
        <w:rPr>
          <w:rFonts w:ascii="Arial" w:hAnsi="Arial" w:cs="Arial"/>
          <w:sz w:val="24"/>
          <w:szCs w:val="24"/>
        </w:rPr>
        <w:t>This will</w:t>
      </w:r>
      <w:r w:rsidR="00D77196" w:rsidRPr="00A213E8">
        <w:rPr>
          <w:rFonts w:ascii="Arial" w:hAnsi="Arial" w:cs="Arial"/>
          <w:sz w:val="24"/>
          <w:szCs w:val="24"/>
        </w:rPr>
        <w:t xml:space="preserve"> ensure </w:t>
      </w:r>
      <w:r w:rsidR="00F546C3" w:rsidRPr="00A213E8">
        <w:rPr>
          <w:rFonts w:ascii="Arial" w:hAnsi="Arial" w:cs="Arial"/>
          <w:sz w:val="24"/>
          <w:szCs w:val="24"/>
        </w:rPr>
        <w:t>constituent communication preferences</w:t>
      </w:r>
      <w:r w:rsidR="0083135B" w:rsidRPr="00A213E8">
        <w:rPr>
          <w:rFonts w:ascii="Arial" w:hAnsi="Arial" w:cs="Arial"/>
          <w:sz w:val="24"/>
          <w:szCs w:val="24"/>
        </w:rPr>
        <w:t xml:space="preserve"> </w:t>
      </w:r>
      <w:r w:rsidR="00F546C3" w:rsidRPr="00A213E8">
        <w:rPr>
          <w:rFonts w:ascii="Arial" w:hAnsi="Arial" w:cs="Arial"/>
          <w:sz w:val="24"/>
          <w:szCs w:val="24"/>
        </w:rPr>
        <w:t xml:space="preserve">are considered </w:t>
      </w:r>
      <w:r w:rsidR="0083135B" w:rsidRPr="00A213E8">
        <w:rPr>
          <w:rFonts w:ascii="Arial" w:hAnsi="Arial" w:cs="Arial"/>
          <w:sz w:val="24"/>
          <w:szCs w:val="24"/>
        </w:rPr>
        <w:t>by Advancement Services staff</w:t>
      </w:r>
      <w:r w:rsidR="00DA1DA7" w:rsidRPr="00A213E8">
        <w:rPr>
          <w:rFonts w:ascii="Arial" w:hAnsi="Arial" w:cs="Arial"/>
          <w:sz w:val="24"/>
          <w:szCs w:val="24"/>
        </w:rPr>
        <w:t xml:space="preserve"> when generating the requested data</w:t>
      </w:r>
      <w:r w:rsidR="0043786C" w:rsidRPr="00A213E8">
        <w:rPr>
          <w:rFonts w:ascii="Arial" w:hAnsi="Arial" w:cs="Arial"/>
          <w:sz w:val="24"/>
          <w:szCs w:val="24"/>
        </w:rPr>
        <w:t>.</w:t>
      </w:r>
      <w:r w:rsidR="00DA1DA7" w:rsidRPr="00A213E8">
        <w:rPr>
          <w:rFonts w:ascii="Arial" w:hAnsi="Arial" w:cs="Arial"/>
          <w:sz w:val="24"/>
          <w:szCs w:val="24"/>
        </w:rPr>
        <w:t xml:space="preserve"> </w:t>
      </w:r>
      <w:r w:rsidR="000C2555" w:rsidRPr="00A213E8">
        <w:rPr>
          <w:rFonts w:ascii="Arial" w:hAnsi="Arial" w:cs="Arial"/>
          <w:sz w:val="24"/>
          <w:szCs w:val="24"/>
        </w:rPr>
        <w:t>The requestor is required to s</w:t>
      </w:r>
      <w:r w:rsidR="0083135B" w:rsidRPr="00A213E8">
        <w:rPr>
          <w:rFonts w:ascii="Arial" w:hAnsi="Arial" w:cs="Arial"/>
          <w:sz w:val="24"/>
          <w:szCs w:val="24"/>
        </w:rPr>
        <w:t>tate the purpose of the request, whether it is for invitations, newsletters, correspondence</w:t>
      </w:r>
      <w:r w:rsidR="00121D0D" w:rsidRPr="00A213E8">
        <w:rPr>
          <w:rFonts w:ascii="Arial" w:hAnsi="Arial" w:cs="Arial"/>
          <w:sz w:val="24"/>
          <w:szCs w:val="24"/>
        </w:rPr>
        <w:t>,</w:t>
      </w:r>
      <w:r w:rsidR="0083135B" w:rsidRPr="00A213E8">
        <w:rPr>
          <w:rFonts w:ascii="Arial" w:hAnsi="Arial" w:cs="Arial"/>
          <w:sz w:val="24"/>
          <w:szCs w:val="24"/>
        </w:rPr>
        <w:t xml:space="preserve"> or solicitation</w:t>
      </w:r>
      <w:r w:rsidR="00DA1DA7" w:rsidRPr="00A213E8">
        <w:rPr>
          <w:rFonts w:ascii="Arial" w:hAnsi="Arial" w:cs="Arial"/>
          <w:sz w:val="24"/>
          <w:szCs w:val="24"/>
        </w:rPr>
        <w:t>, and</w:t>
      </w:r>
      <w:r w:rsidR="0043786C" w:rsidRPr="00A213E8">
        <w:rPr>
          <w:rFonts w:ascii="Arial" w:hAnsi="Arial" w:cs="Arial"/>
          <w:sz w:val="24"/>
          <w:szCs w:val="24"/>
        </w:rPr>
        <w:t xml:space="preserve"> </w:t>
      </w:r>
      <w:r w:rsidR="00DA1DA7" w:rsidRPr="00A213E8">
        <w:rPr>
          <w:rFonts w:ascii="Arial" w:hAnsi="Arial" w:cs="Arial"/>
          <w:sz w:val="24"/>
          <w:szCs w:val="24"/>
        </w:rPr>
        <w:t>p</w:t>
      </w:r>
      <w:r w:rsidR="0043786C" w:rsidRPr="00A213E8">
        <w:rPr>
          <w:rFonts w:ascii="Arial" w:hAnsi="Arial" w:cs="Arial"/>
          <w:sz w:val="24"/>
          <w:szCs w:val="24"/>
        </w:rPr>
        <w:t>r</w:t>
      </w:r>
      <w:r w:rsidR="0083135B" w:rsidRPr="00A213E8">
        <w:rPr>
          <w:rFonts w:ascii="Arial" w:hAnsi="Arial" w:cs="Arial"/>
          <w:sz w:val="24"/>
          <w:szCs w:val="24"/>
        </w:rPr>
        <w:t>ovide a copy of the material to be distributed.</w:t>
      </w:r>
      <w:r w:rsidR="00D77196" w:rsidRPr="00A213E8">
        <w:rPr>
          <w:rFonts w:ascii="Arial" w:hAnsi="Arial" w:cs="Arial"/>
          <w:sz w:val="24"/>
          <w:szCs w:val="24"/>
        </w:rPr>
        <w:t xml:space="preserve"> </w:t>
      </w:r>
    </w:p>
    <w:p w14:paraId="502F2DE7" w14:textId="77777777" w:rsidR="002942DD" w:rsidRPr="00A213E8" w:rsidRDefault="002942DD" w:rsidP="00A213E8">
      <w:pPr>
        <w:spacing w:after="0" w:line="240" w:lineRule="auto"/>
        <w:ind w:left="900" w:hanging="540"/>
        <w:rPr>
          <w:rFonts w:ascii="Arial" w:hAnsi="Arial" w:cs="Arial"/>
          <w:sz w:val="24"/>
          <w:szCs w:val="24"/>
        </w:rPr>
      </w:pPr>
    </w:p>
    <w:p w14:paraId="3D00E450" w14:textId="77777777" w:rsidR="002942DD" w:rsidRPr="00A213E8" w:rsidRDefault="002942DD" w:rsidP="00A213E8">
      <w:pPr>
        <w:spacing w:after="0" w:line="240" w:lineRule="auto"/>
        <w:ind w:left="1440" w:hanging="720"/>
        <w:rPr>
          <w:rFonts w:ascii="Arial" w:hAnsi="Arial" w:cs="Arial"/>
          <w:sz w:val="24"/>
          <w:szCs w:val="24"/>
        </w:rPr>
      </w:pPr>
      <w:r w:rsidRPr="00A213E8">
        <w:rPr>
          <w:rFonts w:ascii="Arial" w:hAnsi="Arial" w:cs="Arial"/>
          <w:sz w:val="24"/>
          <w:szCs w:val="24"/>
        </w:rPr>
        <w:t xml:space="preserve">05.03 </w:t>
      </w:r>
      <w:r w:rsidR="00A63E09" w:rsidRPr="00A213E8">
        <w:rPr>
          <w:rFonts w:ascii="Arial" w:hAnsi="Arial" w:cs="Arial"/>
          <w:sz w:val="24"/>
          <w:szCs w:val="24"/>
        </w:rPr>
        <w:tab/>
      </w:r>
      <w:r w:rsidRPr="00A213E8">
        <w:rPr>
          <w:rFonts w:ascii="Arial" w:hAnsi="Arial" w:cs="Arial"/>
          <w:sz w:val="24"/>
          <w:szCs w:val="24"/>
        </w:rPr>
        <w:t>University faculty and staff are responsible for following university policies on data storage</w:t>
      </w:r>
      <w:r w:rsidR="00FE24CB" w:rsidRPr="00A213E8">
        <w:rPr>
          <w:rFonts w:ascii="Arial" w:hAnsi="Arial" w:cs="Arial"/>
          <w:sz w:val="24"/>
          <w:szCs w:val="24"/>
        </w:rPr>
        <w:t xml:space="preserve"> and should only use university-</w:t>
      </w:r>
      <w:r w:rsidRPr="00A213E8">
        <w:rPr>
          <w:rFonts w:ascii="Arial" w:hAnsi="Arial" w:cs="Arial"/>
          <w:sz w:val="24"/>
          <w:szCs w:val="24"/>
        </w:rPr>
        <w:t>approved technology when communicating with constituents.</w:t>
      </w:r>
    </w:p>
    <w:p w14:paraId="6643B264" w14:textId="77777777" w:rsidR="0083135B" w:rsidRPr="00A213E8" w:rsidRDefault="0083135B" w:rsidP="00A213E8">
      <w:pPr>
        <w:spacing w:after="0" w:line="240" w:lineRule="auto"/>
        <w:ind w:left="900" w:hanging="540"/>
        <w:rPr>
          <w:rFonts w:ascii="Arial" w:hAnsi="Arial" w:cs="Arial"/>
          <w:sz w:val="24"/>
          <w:szCs w:val="24"/>
        </w:rPr>
      </w:pPr>
    </w:p>
    <w:p w14:paraId="4E1FA4A8" w14:textId="77777777" w:rsidR="00983367" w:rsidRPr="00A213E8" w:rsidRDefault="0083135B" w:rsidP="00A213E8">
      <w:pPr>
        <w:spacing w:after="0" w:line="240" w:lineRule="auto"/>
        <w:ind w:left="1440" w:hanging="720"/>
        <w:rPr>
          <w:rFonts w:ascii="Arial" w:hAnsi="Arial" w:cs="Arial"/>
          <w:sz w:val="24"/>
          <w:szCs w:val="24"/>
        </w:rPr>
      </w:pPr>
      <w:r w:rsidRPr="00A213E8">
        <w:rPr>
          <w:rFonts w:ascii="Arial" w:hAnsi="Arial" w:cs="Arial"/>
          <w:sz w:val="24"/>
          <w:szCs w:val="24"/>
        </w:rPr>
        <w:t>05.0</w:t>
      </w:r>
      <w:r w:rsidR="002942DD" w:rsidRPr="00A213E8">
        <w:rPr>
          <w:rFonts w:ascii="Arial" w:hAnsi="Arial" w:cs="Arial"/>
          <w:sz w:val="24"/>
          <w:szCs w:val="24"/>
        </w:rPr>
        <w:t>4</w:t>
      </w:r>
      <w:r w:rsidRPr="00A213E8">
        <w:rPr>
          <w:rFonts w:ascii="Arial" w:hAnsi="Arial" w:cs="Arial"/>
          <w:sz w:val="24"/>
          <w:szCs w:val="24"/>
        </w:rPr>
        <w:t xml:space="preserve"> </w:t>
      </w:r>
      <w:r w:rsidR="00A63E09" w:rsidRPr="00A213E8">
        <w:rPr>
          <w:rFonts w:ascii="Arial" w:hAnsi="Arial" w:cs="Arial"/>
          <w:sz w:val="24"/>
          <w:szCs w:val="24"/>
        </w:rPr>
        <w:tab/>
      </w:r>
      <w:r w:rsidR="00D77196" w:rsidRPr="00A213E8">
        <w:rPr>
          <w:rFonts w:ascii="Arial" w:hAnsi="Arial" w:cs="Arial"/>
          <w:sz w:val="24"/>
          <w:szCs w:val="24"/>
        </w:rPr>
        <w:t xml:space="preserve">It is the responsibility of the requestor to </w:t>
      </w:r>
      <w:r w:rsidRPr="00A213E8">
        <w:rPr>
          <w:rFonts w:ascii="Arial" w:hAnsi="Arial" w:cs="Arial"/>
          <w:sz w:val="24"/>
          <w:szCs w:val="24"/>
        </w:rPr>
        <w:t xml:space="preserve">honor </w:t>
      </w:r>
      <w:r w:rsidR="00D77196" w:rsidRPr="00A213E8">
        <w:rPr>
          <w:rFonts w:ascii="Arial" w:hAnsi="Arial" w:cs="Arial"/>
          <w:sz w:val="24"/>
          <w:szCs w:val="24"/>
        </w:rPr>
        <w:t xml:space="preserve">the request of the </w:t>
      </w:r>
      <w:r w:rsidR="002942DD" w:rsidRPr="00A213E8">
        <w:rPr>
          <w:rFonts w:ascii="Arial" w:hAnsi="Arial" w:cs="Arial"/>
          <w:sz w:val="24"/>
          <w:szCs w:val="24"/>
        </w:rPr>
        <w:t>constituent</w:t>
      </w:r>
      <w:r w:rsidR="00D77196" w:rsidRPr="00A213E8">
        <w:rPr>
          <w:rFonts w:ascii="Arial" w:hAnsi="Arial" w:cs="Arial"/>
          <w:sz w:val="24"/>
          <w:szCs w:val="24"/>
        </w:rPr>
        <w:t xml:space="preserve"> by adhering to the </w:t>
      </w:r>
      <w:r w:rsidR="00F546C3" w:rsidRPr="00A213E8">
        <w:rPr>
          <w:rFonts w:ascii="Arial" w:hAnsi="Arial" w:cs="Arial"/>
          <w:sz w:val="24"/>
          <w:szCs w:val="24"/>
        </w:rPr>
        <w:t>codes</w:t>
      </w:r>
      <w:r w:rsidR="00D77196" w:rsidRPr="00A213E8">
        <w:rPr>
          <w:rFonts w:ascii="Arial" w:hAnsi="Arial" w:cs="Arial"/>
          <w:sz w:val="24"/>
          <w:szCs w:val="24"/>
        </w:rPr>
        <w:t xml:space="preserve"> provided in the report</w:t>
      </w:r>
      <w:r w:rsidR="00F546C3" w:rsidRPr="00A213E8">
        <w:rPr>
          <w:rFonts w:ascii="Arial" w:hAnsi="Arial" w:cs="Arial"/>
          <w:sz w:val="24"/>
          <w:szCs w:val="24"/>
        </w:rPr>
        <w:t xml:space="preserve"> to reflect constituent communication preferences</w:t>
      </w:r>
      <w:r w:rsidR="00D77196" w:rsidRPr="00A213E8">
        <w:rPr>
          <w:rFonts w:ascii="Arial" w:hAnsi="Arial" w:cs="Arial"/>
          <w:sz w:val="24"/>
          <w:szCs w:val="24"/>
        </w:rPr>
        <w:t>.</w:t>
      </w:r>
      <w:r w:rsidR="002942DD" w:rsidRPr="00A213E8">
        <w:rPr>
          <w:rFonts w:ascii="Arial" w:hAnsi="Arial" w:cs="Arial"/>
          <w:sz w:val="24"/>
          <w:szCs w:val="24"/>
        </w:rPr>
        <w:t xml:space="preserve"> </w:t>
      </w:r>
      <w:r w:rsidR="00F546C3" w:rsidRPr="00A213E8">
        <w:rPr>
          <w:rFonts w:ascii="Arial" w:hAnsi="Arial" w:cs="Arial"/>
          <w:sz w:val="24"/>
          <w:szCs w:val="24"/>
        </w:rPr>
        <w:t>Constituent lists</w:t>
      </w:r>
      <w:r w:rsidR="002942DD" w:rsidRPr="00A213E8">
        <w:rPr>
          <w:rFonts w:ascii="Arial" w:hAnsi="Arial" w:cs="Arial"/>
          <w:sz w:val="24"/>
          <w:szCs w:val="24"/>
        </w:rPr>
        <w:t xml:space="preserve"> should be updated within two weeks of the intended use date</w:t>
      </w:r>
      <w:r w:rsidR="00F546C3" w:rsidRPr="00A213E8">
        <w:rPr>
          <w:rFonts w:ascii="Arial" w:hAnsi="Arial" w:cs="Arial"/>
          <w:sz w:val="24"/>
          <w:szCs w:val="24"/>
        </w:rPr>
        <w:t xml:space="preserve"> to ensure current communication preferences and contact information is included</w:t>
      </w:r>
      <w:r w:rsidR="002942DD" w:rsidRPr="00A213E8">
        <w:rPr>
          <w:rFonts w:ascii="Arial" w:hAnsi="Arial" w:cs="Arial"/>
          <w:sz w:val="24"/>
          <w:szCs w:val="24"/>
        </w:rPr>
        <w:t xml:space="preserve">. </w:t>
      </w:r>
    </w:p>
    <w:p w14:paraId="2EFCA450" w14:textId="77777777" w:rsidR="00D77196" w:rsidRPr="00A213E8" w:rsidRDefault="00D77196" w:rsidP="00A213E8">
      <w:pPr>
        <w:spacing w:after="0" w:line="240" w:lineRule="auto"/>
        <w:ind w:left="900" w:hanging="540"/>
        <w:rPr>
          <w:rFonts w:ascii="Arial" w:hAnsi="Arial" w:cs="Arial"/>
          <w:sz w:val="24"/>
          <w:szCs w:val="24"/>
        </w:rPr>
      </w:pPr>
    </w:p>
    <w:p w14:paraId="6689E72F" w14:textId="71E16197" w:rsidR="00EC7224" w:rsidRDefault="00D77196" w:rsidP="007252D8">
      <w:pPr>
        <w:spacing w:after="0" w:line="240" w:lineRule="auto"/>
        <w:ind w:left="1440" w:hanging="720"/>
        <w:rPr>
          <w:rFonts w:ascii="Arial" w:hAnsi="Arial" w:cs="Arial"/>
          <w:sz w:val="24"/>
          <w:szCs w:val="24"/>
        </w:rPr>
      </w:pPr>
      <w:r w:rsidRPr="00A213E8">
        <w:rPr>
          <w:rFonts w:ascii="Arial" w:hAnsi="Arial" w:cs="Arial"/>
          <w:sz w:val="24"/>
          <w:szCs w:val="24"/>
        </w:rPr>
        <w:t>05.0</w:t>
      </w:r>
      <w:r w:rsidR="002942DD" w:rsidRPr="00A213E8">
        <w:rPr>
          <w:rFonts w:ascii="Arial" w:hAnsi="Arial" w:cs="Arial"/>
          <w:sz w:val="24"/>
          <w:szCs w:val="24"/>
        </w:rPr>
        <w:t>5</w:t>
      </w:r>
      <w:r w:rsidRPr="00A213E8">
        <w:rPr>
          <w:rFonts w:ascii="Arial" w:hAnsi="Arial" w:cs="Arial"/>
          <w:sz w:val="24"/>
          <w:szCs w:val="24"/>
        </w:rPr>
        <w:t xml:space="preserve"> </w:t>
      </w:r>
      <w:r w:rsidR="00A63E09" w:rsidRPr="00A213E8">
        <w:rPr>
          <w:rFonts w:ascii="Arial" w:hAnsi="Arial" w:cs="Arial"/>
          <w:sz w:val="24"/>
          <w:szCs w:val="24"/>
        </w:rPr>
        <w:tab/>
      </w:r>
      <w:r w:rsidRPr="00A213E8">
        <w:rPr>
          <w:rFonts w:ascii="Arial" w:hAnsi="Arial" w:cs="Arial"/>
          <w:sz w:val="24"/>
          <w:szCs w:val="24"/>
        </w:rPr>
        <w:t xml:space="preserve">Report requests should be made with as much lead time as possible and allow a minimum </w:t>
      </w:r>
      <w:r w:rsidR="00AB77BA" w:rsidRPr="00A213E8">
        <w:rPr>
          <w:rFonts w:ascii="Arial" w:hAnsi="Arial" w:cs="Arial"/>
          <w:sz w:val="24"/>
          <w:szCs w:val="24"/>
        </w:rPr>
        <w:t>of 15</w:t>
      </w:r>
      <w:r w:rsidR="00200056" w:rsidRPr="00A213E8">
        <w:rPr>
          <w:rFonts w:ascii="Arial" w:hAnsi="Arial" w:cs="Arial"/>
          <w:sz w:val="24"/>
          <w:szCs w:val="24"/>
        </w:rPr>
        <w:t xml:space="preserve"> </w:t>
      </w:r>
      <w:r w:rsidRPr="00A213E8">
        <w:rPr>
          <w:rFonts w:ascii="Arial" w:hAnsi="Arial" w:cs="Arial"/>
          <w:sz w:val="24"/>
          <w:szCs w:val="24"/>
        </w:rPr>
        <w:t>working days to receive the report.</w:t>
      </w:r>
    </w:p>
    <w:p w14:paraId="6E69D49D" w14:textId="77777777" w:rsidR="00BC7D44" w:rsidRPr="00A213E8" w:rsidRDefault="00BC7D44" w:rsidP="007252D8">
      <w:pPr>
        <w:spacing w:after="0" w:line="240" w:lineRule="auto"/>
        <w:ind w:left="1440" w:hanging="720"/>
        <w:rPr>
          <w:rFonts w:ascii="Arial" w:hAnsi="Arial" w:cs="Arial"/>
          <w:sz w:val="24"/>
          <w:szCs w:val="24"/>
        </w:rPr>
      </w:pPr>
    </w:p>
    <w:p w14:paraId="5376F381" w14:textId="02A6624E" w:rsidR="00EC7224" w:rsidRPr="00A213E8" w:rsidRDefault="00EC7224" w:rsidP="00A213E8">
      <w:pPr>
        <w:spacing w:after="0" w:line="240" w:lineRule="auto"/>
        <w:ind w:left="1440" w:hanging="720"/>
        <w:rPr>
          <w:rFonts w:ascii="Arial" w:hAnsi="Arial" w:cs="Arial"/>
          <w:sz w:val="24"/>
          <w:szCs w:val="24"/>
        </w:rPr>
      </w:pPr>
      <w:r w:rsidRPr="00A213E8">
        <w:rPr>
          <w:rFonts w:ascii="Arial" w:hAnsi="Arial" w:cs="Arial"/>
          <w:sz w:val="24"/>
          <w:szCs w:val="24"/>
        </w:rPr>
        <w:t>05.0</w:t>
      </w:r>
      <w:r w:rsidR="002942DD" w:rsidRPr="00A213E8">
        <w:rPr>
          <w:rFonts w:ascii="Arial" w:hAnsi="Arial" w:cs="Arial"/>
          <w:sz w:val="24"/>
          <w:szCs w:val="24"/>
        </w:rPr>
        <w:t>6</w:t>
      </w:r>
      <w:r w:rsidRPr="00A213E8">
        <w:rPr>
          <w:rFonts w:ascii="Arial" w:hAnsi="Arial" w:cs="Arial"/>
          <w:sz w:val="24"/>
          <w:szCs w:val="24"/>
        </w:rPr>
        <w:t xml:space="preserve"> </w:t>
      </w:r>
      <w:r w:rsidR="00A63E09" w:rsidRPr="00A213E8">
        <w:rPr>
          <w:rFonts w:ascii="Arial" w:hAnsi="Arial" w:cs="Arial"/>
          <w:sz w:val="24"/>
          <w:szCs w:val="24"/>
        </w:rPr>
        <w:tab/>
      </w:r>
      <w:r w:rsidRPr="00A213E8">
        <w:rPr>
          <w:rFonts w:ascii="Arial" w:hAnsi="Arial" w:cs="Arial"/>
          <w:sz w:val="24"/>
          <w:szCs w:val="24"/>
        </w:rPr>
        <w:t>Directory information</w:t>
      </w:r>
      <w:r w:rsidR="008500BF">
        <w:rPr>
          <w:rFonts w:ascii="Arial" w:hAnsi="Arial" w:cs="Arial"/>
          <w:sz w:val="24"/>
          <w:szCs w:val="24"/>
        </w:rPr>
        <w:t xml:space="preserve"> (</w:t>
      </w:r>
      <w:r w:rsidR="00C86A6D" w:rsidRPr="00A213E8">
        <w:rPr>
          <w:rFonts w:ascii="Arial" w:hAnsi="Arial" w:cs="Arial"/>
          <w:sz w:val="24"/>
          <w:szCs w:val="24"/>
        </w:rPr>
        <w:t xml:space="preserve">as defined by </w:t>
      </w:r>
      <w:hyperlink r:id="rId12" w:history="1">
        <w:r w:rsidR="00C86A6D" w:rsidRPr="00A213E8">
          <w:rPr>
            <w:rStyle w:val="Hyperlink"/>
            <w:rFonts w:ascii="Arial" w:hAnsi="Arial" w:cs="Arial"/>
            <w:sz w:val="24"/>
            <w:szCs w:val="24"/>
          </w:rPr>
          <w:t>UPPS</w:t>
        </w:r>
        <w:r w:rsidR="009F5265" w:rsidRPr="00A213E8">
          <w:rPr>
            <w:rStyle w:val="Hyperlink"/>
            <w:rFonts w:ascii="Arial" w:hAnsi="Arial" w:cs="Arial"/>
            <w:sz w:val="24"/>
            <w:szCs w:val="24"/>
          </w:rPr>
          <w:t xml:space="preserve"> No.</w:t>
        </w:r>
        <w:r w:rsidR="00C86A6D" w:rsidRPr="00A213E8">
          <w:rPr>
            <w:rStyle w:val="Hyperlink"/>
            <w:rFonts w:ascii="Arial" w:hAnsi="Arial" w:cs="Arial"/>
            <w:sz w:val="24"/>
            <w:szCs w:val="24"/>
          </w:rPr>
          <w:t xml:space="preserve"> 01.04.31</w:t>
        </w:r>
      </w:hyperlink>
      <w:r w:rsidR="009F5265" w:rsidRPr="00A213E8">
        <w:rPr>
          <w:rFonts w:ascii="Arial" w:hAnsi="Arial" w:cs="Arial"/>
          <w:sz w:val="24"/>
          <w:szCs w:val="24"/>
        </w:rPr>
        <w:t>, Access to St</w:t>
      </w:r>
      <w:r w:rsidR="009D1A20" w:rsidRPr="00A213E8">
        <w:rPr>
          <w:rFonts w:ascii="Arial" w:hAnsi="Arial" w:cs="Arial"/>
          <w:sz w:val="24"/>
          <w:szCs w:val="24"/>
        </w:rPr>
        <w:t>udent Records Pursuant to the Family Educational Rights and Privacy Act of 1974,</w:t>
      </w:r>
      <w:r w:rsidR="00C86A6D" w:rsidRPr="00A213E8">
        <w:rPr>
          <w:rFonts w:ascii="Arial" w:hAnsi="Arial" w:cs="Arial"/>
          <w:sz w:val="24"/>
          <w:szCs w:val="24"/>
        </w:rPr>
        <w:t xml:space="preserve"> and the </w:t>
      </w:r>
      <w:hyperlink r:id="rId13" w:history="1">
        <w:r w:rsidR="00C86A6D" w:rsidRPr="00A213E8">
          <w:rPr>
            <w:rStyle w:val="Hyperlink"/>
            <w:rFonts w:ascii="Arial" w:hAnsi="Arial" w:cs="Arial"/>
            <w:sz w:val="24"/>
            <w:szCs w:val="24"/>
          </w:rPr>
          <w:t>Family Educational Rights and Privacy Act of 1974 (FERPA), 20 U.S.C., section 1232g</w:t>
        </w:r>
      </w:hyperlink>
      <w:r w:rsidR="008500BF">
        <w:rPr>
          <w:rFonts w:ascii="Arial" w:hAnsi="Arial" w:cs="Arial"/>
          <w:sz w:val="24"/>
          <w:szCs w:val="24"/>
        </w:rPr>
        <w:t>)</w:t>
      </w:r>
      <w:r w:rsidR="00C86A6D" w:rsidRPr="00A213E8">
        <w:rPr>
          <w:rFonts w:ascii="Arial" w:hAnsi="Arial" w:cs="Arial"/>
          <w:sz w:val="24"/>
          <w:szCs w:val="24"/>
        </w:rPr>
        <w:t xml:space="preserve"> </w:t>
      </w:r>
      <w:r w:rsidRPr="00A213E8">
        <w:rPr>
          <w:rFonts w:ascii="Arial" w:hAnsi="Arial" w:cs="Arial"/>
          <w:sz w:val="24"/>
          <w:szCs w:val="24"/>
        </w:rPr>
        <w:t xml:space="preserve">of constituents may be shared with representatives volunteering </w:t>
      </w:r>
      <w:r w:rsidR="00C86A6D" w:rsidRPr="00A213E8">
        <w:rPr>
          <w:rFonts w:ascii="Arial" w:hAnsi="Arial" w:cs="Arial"/>
          <w:sz w:val="24"/>
          <w:szCs w:val="24"/>
        </w:rPr>
        <w:t>on behalf of Texas State</w:t>
      </w:r>
      <w:r w:rsidR="006E0014" w:rsidRPr="00A213E8">
        <w:rPr>
          <w:rFonts w:ascii="Arial" w:hAnsi="Arial" w:cs="Arial"/>
          <w:sz w:val="24"/>
          <w:szCs w:val="24"/>
        </w:rPr>
        <w:t xml:space="preserve">, with approval from the </w:t>
      </w:r>
      <w:r w:rsidR="009D1A20" w:rsidRPr="00A213E8">
        <w:rPr>
          <w:rFonts w:ascii="Arial" w:hAnsi="Arial" w:cs="Arial"/>
          <w:sz w:val="24"/>
          <w:szCs w:val="24"/>
        </w:rPr>
        <w:t>v</w:t>
      </w:r>
      <w:r w:rsidR="006E0014" w:rsidRPr="00A213E8">
        <w:rPr>
          <w:rFonts w:ascii="Arial" w:hAnsi="Arial" w:cs="Arial"/>
          <w:sz w:val="24"/>
          <w:szCs w:val="24"/>
        </w:rPr>
        <w:t xml:space="preserve">ice </w:t>
      </w:r>
      <w:r w:rsidR="009D1A20" w:rsidRPr="00A213E8">
        <w:rPr>
          <w:rFonts w:ascii="Arial" w:hAnsi="Arial" w:cs="Arial"/>
          <w:sz w:val="24"/>
          <w:szCs w:val="24"/>
        </w:rPr>
        <w:t>p</w:t>
      </w:r>
      <w:r w:rsidR="00FE24CB" w:rsidRPr="00A213E8">
        <w:rPr>
          <w:rFonts w:ascii="Arial" w:hAnsi="Arial" w:cs="Arial"/>
          <w:sz w:val="24"/>
          <w:szCs w:val="24"/>
        </w:rPr>
        <w:t xml:space="preserve">resident </w:t>
      </w:r>
      <w:r w:rsidR="006E0014" w:rsidRPr="00A213E8">
        <w:rPr>
          <w:rFonts w:ascii="Arial" w:hAnsi="Arial" w:cs="Arial"/>
          <w:sz w:val="24"/>
          <w:szCs w:val="24"/>
        </w:rPr>
        <w:t>f</w:t>
      </w:r>
      <w:r w:rsidR="00FE24CB" w:rsidRPr="00A213E8">
        <w:rPr>
          <w:rFonts w:ascii="Arial" w:hAnsi="Arial" w:cs="Arial"/>
          <w:sz w:val="24"/>
          <w:szCs w:val="24"/>
        </w:rPr>
        <w:t>or</w:t>
      </w:r>
      <w:r w:rsidR="006E0014" w:rsidRPr="00A213E8">
        <w:rPr>
          <w:rFonts w:ascii="Arial" w:hAnsi="Arial" w:cs="Arial"/>
          <w:sz w:val="24"/>
          <w:szCs w:val="24"/>
        </w:rPr>
        <w:t xml:space="preserve"> University Advancement</w:t>
      </w:r>
      <w:r w:rsidR="00F546C3" w:rsidRPr="00A213E8">
        <w:rPr>
          <w:rFonts w:ascii="Arial" w:hAnsi="Arial" w:cs="Arial"/>
          <w:sz w:val="24"/>
          <w:szCs w:val="24"/>
        </w:rPr>
        <w:t>,</w:t>
      </w:r>
      <w:r w:rsidR="006E0014" w:rsidRPr="00A213E8">
        <w:rPr>
          <w:rFonts w:ascii="Arial" w:hAnsi="Arial" w:cs="Arial"/>
          <w:sz w:val="24"/>
          <w:szCs w:val="24"/>
        </w:rPr>
        <w:t xml:space="preserve"> or </w:t>
      </w:r>
      <w:r w:rsidR="008500BF">
        <w:rPr>
          <w:rFonts w:ascii="Arial" w:hAnsi="Arial" w:cs="Arial"/>
          <w:sz w:val="24"/>
          <w:szCs w:val="24"/>
        </w:rPr>
        <w:t xml:space="preserve">designee, </w:t>
      </w:r>
      <w:r w:rsidR="00F546C3" w:rsidRPr="00A213E8">
        <w:rPr>
          <w:rFonts w:ascii="Arial" w:hAnsi="Arial" w:cs="Arial"/>
          <w:sz w:val="24"/>
          <w:szCs w:val="24"/>
        </w:rPr>
        <w:t>and in accordance with donor communication preferences and requests for privacy</w:t>
      </w:r>
      <w:r w:rsidR="00C86A6D" w:rsidRPr="00A213E8">
        <w:rPr>
          <w:rFonts w:ascii="Arial" w:hAnsi="Arial" w:cs="Arial"/>
          <w:sz w:val="24"/>
          <w:szCs w:val="24"/>
        </w:rPr>
        <w:t xml:space="preserve">. </w:t>
      </w:r>
      <w:r w:rsidR="003E04B0">
        <w:rPr>
          <w:rFonts w:ascii="Arial" w:hAnsi="Arial" w:cs="Arial"/>
          <w:sz w:val="24"/>
          <w:szCs w:val="24"/>
        </w:rPr>
        <w:t xml:space="preserve">Volunteers are required to sign a nondisclosure agreement, and the data shared must be used for the sole purpose of supporting the university. </w:t>
      </w:r>
    </w:p>
    <w:p w14:paraId="15687841" w14:textId="77777777" w:rsidR="000D585F" w:rsidRPr="00A213E8" w:rsidRDefault="000D585F" w:rsidP="00A213E8">
      <w:pPr>
        <w:spacing w:after="0" w:line="240" w:lineRule="auto"/>
        <w:rPr>
          <w:rFonts w:ascii="Arial" w:hAnsi="Arial" w:cs="Arial"/>
          <w:sz w:val="24"/>
          <w:szCs w:val="24"/>
        </w:rPr>
      </w:pPr>
    </w:p>
    <w:p w14:paraId="63DA07AA" w14:textId="77777777" w:rsidR="00CB2C39" w:rsidRPr="00A213E8" w:rsidRDefault="000D585F" w:rsidP="00A213E8">
      <w:pPr>
        <w:tabs>
          <w:tab w:val="left" w:pos="1170"/>
        </w:tabs>
        <w:spacing w:after="0" w:line="240" w:lineRule="auto"/>
        <w:ind w:left="720" w:hanging="720"/>
        <w:rPr>
          <w:rFonts w:ascii="Arial" w:hAnsi="Arial" w:cs="Arial"/>
          <w:b/>
          <w:sz w:val="24"/>
          <w:szCs w:val="24"/>
        </w:rPr>
      </w:pPr>
      <w:r w:rsidRPr="00A213E8">
        <w:rPr>
          <w:rFonts w:ascii="Arial" w:hAnsi="Arial" w:cs="Arial"/>
          <w:b/>
          <w:sz w:val="24"/>
          <w:szCs w:val="24"/>
        </w:rPr>
        <w:lastRenderedPageBreak/>
        <w:t>0</w:t>
      </w:r>
      <w:r w:rsidR="00983367" w:rsidRPr="00A213E8">
        <w:rPr>
          <w:rFonts w:ascii="Arial" w:hAnsi="Arial" w:cs="Arial"/>
          <w:b/>
          <w:sz w:val="24"/>
          <w:szCs w:val="24"/>
        </w:rPr>
        <w:t>6</w:t>
      </w:r>
      <w:r w:rsidRPr="00A213E8">
        <w:rPr>
          <w:rFonts w:ascii="Arial" w:hAnsi="Arial" w:cs="Arial"/>
          <w:b/>
          <w:sz w:val="24"/>
          <w:szCs w:val="24"/>
        </w:rPr>
        <w:t xml:space="preserve">. </w:t>
      </w:r>
      <w:r w:rsidR="00A63E09" w:rsidRPr="00A213E8">
        <w:rPr>
          <w:rFonts w:ascii="Arial" w:hAnsi="Arial" w:cs="Arial"/>
          <w:b/>
          <w:sz w:val="24"/>
          <w:szCs w:val="24"/>
        </w:rPr>
        <w:tab/>
      </w:r>
      <w:r w:rsidRPr="00A213E8">
        <w:rPr>
          <w:rFonts w:ascii="Arial" w:hAnsi="Arial" w:cs="Arial"/>
          <w:b/>
          <w:sz w:val="24"/>
          <w:szCs w:val="24"/>
        </w:rPr>
        <w:t>PROCEDURES FOR RELEASING INFORMATION</w:t>
      </w:r>
      <w:r w:rsidR="00983367" w:rsidRPr="00A213E8">
        <w:rPr>
          <w:rFonts w:ascii="Arial" w:hAnsi="Arial" w:cs="Arial"/>
          <w:b/>
          <w:sz w:val="24"/>
          <w:szCs w:val="24"/>
        </w:rPr>
        <w:t xml:space="preserve"> OUTSIDE THE UNIVERSITY COMMUNITY</w:t>
      </w:r>
    </w:p>
    <w:p w14:paraId="3E64EB7C" w14:textId="77777777" w:rsidR="000D585F" w:rsidRPr="00A213E8" w:rsidRDefault="000D585F" w:rsidP="00A213E8">
      <w:pPr>
        <w:spacing w:after="0" w:line="240" w:lineRule="auto"/>
        <w:rPr>
          <w:rFonts w:ascii="Arial" w:hAnsi="Arial" w:cs="Arial"/>
          <w:sz w:val="24"/>
          <w:szCs w:val="24"/>
        </w:rPr>
      </w:pPr>
    </w:p>
    <w:p w14:paraId="40AACF03" w14:textId="0EAAD50E" w:rsidR="000D585F" w:rsidRPr="005D776D" w:rsidRDefault="00A63E09" w:rsidP="00A213E8">
      <w:pPr>
        <w:tabs>
          <w:tab w:val="left" w:pos="1440"/>
          <w:tab w:val="left" w:pos="1530"/>
        </w:tabs>
        <w:spacing w:after="0" w:line="240" w:lineRule="auto"/>
        <w:ind w:left="1440" w:hanging="720"/>
        <w:rPr>
          <w:rFonts w:ascii="Arial" w:hAnsi="Arial" w:cs="Arial"/>
          <w:sz w:val="24"/>
          <w:szCs w:val="24"/>
        </w:rPr>
      </w:pPr>
      <w:r w:rsidRPr="00A213E8">
        <w:rPr>
          <w:rFonts w:ascii="Arial" w:hAnsi="Arial" w:cs="Arial"/>
          <w:sz w:val="24"/>
          <w:szCs w:val="24"/>
        </w:rPr>
        <w:t>06.01</w:t>
      </w:r>
      <w:r w:rsidR="00FE24CB" w:rsidRPr="00A213E8">
        <w:rPr>
          <w:rFonts w:ascii="Arial" w:hAnsi="Arial" w:cs="Arial"/>
          <w:sz w:val="24"/>
          <w:szCs w:val="24"/>
        </w:rPr>
        <w:tab/>
      </w:r>
      <w:r w:rsidR="00F546C3" w:rsidRPr="00A213E8">
        <w:rPr>
          <w:rFonts w:ascii="Arial" w:hAnsi="Arial" w:cs="Arial"/>
          <w:sz w:val="24"/>
          <w:szCs w:val="24"/>
        </w:rPr>
        <w:t xml:space="preserve">Giving </w:t>
      </w:r>
      <w:r w:rsidR="000D585F" w:rsidRPr="00A213E8">
        <w:rPr>
          <w:rFonts w:ascii="Arial" w:hAnsi="Arial" w:cs="Arial"/>
          <w:sz w:val="24"/>
          <w:szCs w:val="24"/>
        </w:rPr>
        <w:t xml:space="preserve">records </w:t>
      </w:r>
      <w:r w:rsidR="00F546C3" w:rsidRPr="00A213E8">
        <w:rPr>
          <w:rFonts w:ascii="Arial" w:hAnsi="Arial" w:cs="Arial"/>
          <w:sz w:val="24"/>
          <w:szCs w:val="24"/>
        </w:rPr>
        <w:t xml:space="preserve">are considered private and confidential and </w:t>
      </w:r>
      <w:r w:rsidR="000D585F" w:rsidRPr="00A213E8">
        <w:rPr>
          <w:rFonts w:ascii="Arial" w:hAnsi="Arial" w:cs="Arial"/>
          <w:sz w:val="24"/>
          <w:szCs w:val="24"/>
        </w:rPr>
        <w:t>will be</w:t>
      </w:r>
      <w:r w:rsidR="00963CBA" w:rsidRPr="00A213E8">
        <w:rPr>
          <w:rFonts w:ascii="Arial" w:hAnsi="Arial" w:cs="Arial"/>
          <w:sz w:val="24"/>
          <w:szCs w:val="24"/>
        </w:rPr>
        <w:t xml:space="preserve"> </w:t>
      </w:r>
      <w:r w:rsidR="000D585F" w:rsidRPr="00A213E8">
        <w:rPr>
          <w:rFonts w:ascii="Arial" w:hAnsi="Arial" w:cs="Arial"/>
          <w:sz w:val="24"/>
          <w:szCs w:val="24"/>
        </w:rPr>
        <w:t xml:space="preserve">released only when authorized by the donor or as required by law. A limited exception to the disclosure of the name of the donor is provided in the </w:t>
      </w:r>
      <w:hyperlink r:id="rId14" w:history="1">
        <w:r w:rsidR="000D585F" w:rsidRPr="00B476B9">
          <w:rPr>
            <w:rStyle w:val="Hyperlink"/>
            <w:rFonts w:ascii="Arial" w:hAnsi="Arial" w:cs="Arial"/>
            <w:sz w:val="24"/>
            <w:szCs w:val="24"/>
          </w:rPr>
          <w:t>Texas Attorney General’s Public Information Handbook</w:t>
        </w:r>
      </w:hyperlink>
      <w:r w:rsidR="000D585F" w:rsidRPr="00A213E8">
        <w:rPr>
          <w:rFonts w:ascii="Arial" w:hAnsi="Arial" w:cs="Arial"/>
          <w:sz w:val="24"/>
          <w:szCs w:val="24"/>
        </w:rPr>
        <w:t xml:space="preserve">. The </w:t>
      </w:r>
      <w:r w:rsidR="009D1A20" w:rsidRPr="00A213E8">
        <w:rPr>
          <w:rFonts w:ascii="Arial" w:hAnsi="Arial" w:cs="Arial"/>
          <w:sz w:val="24"/>
          <w:szCs w:val="24"/>
        </w:rPr>
        <w:t>78th</w:t>
      </w:r>
      <w:r w:rsidR="000D585F" w:rsidRPr="00A213E8">
        <w:rPr>
          <w:rFonts w:ascii="Arial" w:hAnsi="Arial" w:cs="Arial"/>
          <w:sz w:val="24"/>
          <w:szCs w:val="24"/>
        </w:rPr>
        <w:t xml:space="preserve"> Legislature added </w:t>
      </w:r>
      <w:hyperlink r:id="rId15" w:history="1">
        <w:r w:rsidR="000D585F" w:rsidRPr="005D776D">
          <w:rPr>
            <w:rStyle w:val="Hyperlink"/>
            <w:rFonts w:ascii="Arial" w:hAnsi="Arial" w:cs="Arial"/>
            <w:sz w:val="24"/>
            <w:szCs w:val="24"/>
          </w:rPr>
          <w:t>Section 552.1235 of the Texas Government Code, Exception: Identity of Private Donor to Institution of Higher Education</w:t>
        </w:r>
      </w:hyperlink>
      <w:r w:rsidR="000D585F" w:rsidRPr="005D776D">
        <w:rPr>
          <w:rFonts w:ascii="Arial" w:hAnsi="Arial" w:cs="Arial"/>
          <w:sz w:val="24"/>
          <w:szCs w:val="24"/>
        </w:rPr>
        <w:t>.</w:t>
      </w:r>
    </w:p>
    <w:p w14:paraId="73D46D32" w14:textId="4612DAB4" w:rsidR="000D585F" w:rsidRPr="00A213E8" w:rsidRDefault="000D585F" w:rsidP="00A213E8">
      <w:pPr>
        <w:tabs>
          <w:tab w:val="left" w:pos="720"/>
        </w:tabs>
        <w:spacing w:after="0" w:line="240" w:lineRule="auto"/>
        <w:ind w:firstLine="720"/>
        <w:rPr>
          <w:rFonts w:ascii="Arial" w:hAnsi="Arial" w:cs="Arial"/>
          <w:sz w:val="24"/>
          <w:szCs w:val="24"/>
        </w:rPr>
      </w:pPr>
    </w:p>
    <w:p w14:paraId="376DFF77" w14:textId="28737B47" w:rsidR="000D585F" w:rsidRPr="00A213E8" w:rsidRDefault="000D585F" w:rsidP="00A213E8">
      <w:pPr>
        <w:tabs>
          <w:tab w:val="left" w:pos="720"/>
        </w:tabs>
        <w:spacing w:after="0" w:line="240" w:lineRule="auto"/>
        <w:ind w:left="1440" w:hanging="720"/>
        <w:rPr>
          <w:rFonts w:ascii="Arial" w:hAnsi="Arial" w:cs="Arial"/>
          <w:sz w:val="24"/>
          <w:szCs w:val="24"/>
        </w:rPr>
      </w:pPr>
      <w:r w:rsidRPr="00A213E8">
        <w:rPr>
          <w:rFonts w:ascii="Arial" w:hAnsi="Arial" w:cs="Arial"/>
          <w:sz w:val="24"/>
          <w:szCs w:val="24"/>
        </w:rPr>
        <w:t>0</w:t>
      </w:r>
      <w:r w:rsidR="0083135B" w:rsidRPr="00A213E8">
        <w:rPr>
          <w:rFonts w:ascii="Arial" w:hAnsi="Arial" w:cs="Arial"/>
          <w:sz w:val="24"/>
          <w:szCs w:val="24"/>
        </w:rPr>
        <w:t>6</w:t>
      </w:r>
      <w:r w:rsidRPr="00A213E8">
        <w:rPr>
          <w:rFonts w:ascii="Arial" w:hAnsi="Arial" w:cs="Arial"/>
          <w:sz w:val="24"/>
          <w:szCs w:val="24"/>
        </w:rPr>
        <w:t>.0</w:t>
      </w:r>
      <w:r w:rsidR="00A63E09" w:rsidRPr="00A213E8">
        <w:rPr>
          <w:rFonts w:ascii="Arial" w:hAnsi="Arial" w:cs="Arial"/>
          <w:sz w:val="24"/>
          <w:szCs w:val="24"/>
        </w:rPr>
        <w:t>2</w:t>
      </w:r>
      <w:r w:rsidR="00F8598C" w:rsidRPr="00A213E8">
        <w:rPr>
          <w:rFonts w:ascii="Arial" w:hAnsi="Arial" w:cs="Arial"/>
          <w:sz w:val="24"/>
          <w:szCs w:val="24"/>
        </w:rPr>
        <w:tab/>
      </w:r>
      <w:r w:rsidRPr="00A213E8">
        <w:rPr>
          <w:rFonts w:ascii="Arial" w:hAnsi="Arial" w:cs="Arial"/>
          <w:sz w:val="24"/>
          <w:szCs w:val="24"/>
        </w:rPr>
        <w:t xml:space="preserve">The name or other information that would tend to disclose the identity of a person, other than a governmental body, who makes a gift, grant, or donation of money or property to an institution of higher education or to another person with the intent that the money or property be transferred to an institution of higher education is excepted from the requirements of </w:t>
      </w:r>
      <w:hyperlink r:id="rId16" w:history="1">
        <w:r w:rsidRPr="00B476B9">
          <w:rPr>
            <w:rStyle w:val="Hyperlink"/>
            <w:rFonts w:ascii="Arial" w:hAnsi="Arial" w:cs="Arial"/>
            <w:sz w:val="24"/>
            <w:szCs w:val="24"/>
          </w:rPr>
          <w:t>Section 552.021 of the Texas Government Code</w:t>
        </w:r>
      </w:hyperlink>
      <w:r w:rsidRPr="00B476B9">
        <w:rPr>
          <w:rFonts w:ascii="Arial" w:hAnsi="Arial" w:cs="Arial"/>
          <w:sz w:val="24"/>
          <w:szCs w:val="24"/>
        </w:rPr>
        <w:t>.</w:t>
      </w:r>
    </w:p>
    <w:p w14:paraId="11EE4C14" w14:textId="77777777" w:rsidR="000D585F" w:rsidRPr="00A213E8" w:rsidRDefault="000D585F" w:rsidP="00A213E8">
      <w:pPr>
        <w:tabs>
          <w:tab w:val="left" w:pos="720"/>
        </w:tabs>
        <w:spacing w:after="0" w:line="240" w:lineRule="auto"/>
        <w:ind w:left="900" w:firstLine="720"/>
        <w:rPr>
          <w:rFonts w:ascii="Arial" w:hAnsi="Arial" w:cs="Arial"/>
          <w:sz w:val="24"/>
          <w:szCs w:val="24"/>
        </w:rPr>
      </w:pPr>
    </w:p>
    <w:p w14:paraId="7DE9588E" w14:textId="2706D0FD" w:rsidR="005E3F56" w:rsidRDefault="000D585F" w:rsidP="00A213E8">
      <w:pPr>
        <w:tabs>
          <w:tab w:val="left" w:pos="720"/>
        </w:tabs>
        <w:spacing w:after="0" w:line="240" w:lineRule="auto"/>
        <w:ind w:left="1440" w:hanging="720"/>
        <w:rPr>
          <w:rFonts w:ascii="Arial" w:eastAsia="Calibri" w:hAnsi="Arial" w:cs="Arial"/>
          <w:sz w:val="24"/>
          <w:szCs w:val="24"/>
        </w:rPr>
      </w:pPr>
      <w:r w:rsidRPr="00A213E8">
        <w:rPr>
          <w:rFonts w:ascii="Arial" w:hAnsi="Arial" w:cs="Arial"/>
          <w:sz w:val="24"/>
          <w:szCs w:val="24"/>
        </w:rPr>
        <w:t>0</w:t>
      </w:r>
      <w:r w:rsidR="0083135B" w:rsidRPr="00A213E8">
        <w:rPr>
          <w:rFonts w:ascii="Arial" w:hAnsi="Arial" w:cs="Arial"/>
          <w:sz w:val="24"/>
          <w:szCs w:val="24"/>
        </w:rPr>
        <w:t>6</w:t>
      </w:r>
      <w:r w:rsidRPr="00A213E8">
        <w:rPr>
          <w:rFonts w:ascii="Arial" w:hAnsi="Arial" w:cs="Arial"/>
          <w:sz w:val="24"/>
          <w:szCs w:val="24"/>
        </w:rPr>
        <w:t>.0</w:t>
      </w:r>
      <w:r w:rsidR="00A63E09" w:rsidRPr="00A213E8">
        <w:rPr>
          <w:rFonts w:ascii="Arial" w:hAnsi="Arial" w:cs="Arial"/>
          <w:sz w:val="24"/>
          <w:szCs w:val="24"/>
        </w:rPr>
        <w:t>3</w:t>
      </w:r>
      <w:r w:rsidRPr="00A213E8">
        <w:rPr>
          <w:rFonts w:ascii="Arial" w:hAnsi="Arial" w:cs="Arial"/>
          <w:sz w:val="24"/>
          <w:szCs w:val="24"/>
        </w:rPr>
        <w:t xml:space="preserve"> </w:t>
      </w:r>
      <w:r w:rsidR="00F8598C" w:rsidRPr="00A213E8">
        <w:rPr>
          <w:rFonts w:ascii="Arial" w:hAnsi="Arial" w:cs="Arial"/>
          <w:sz w:val="24"/>
          <w:szCs w:val="24"/>
        </w:rPr>
        <w:tab/>
      </w:r>
      <w:hyperlink r:id="rId17" w:history="1">
        <w:r w:rsidR="005E3F56" w:rsidRPr="00B476B9">
          <w:rPr>
            <w:rStyle w:val="Hyperlink"/>
            <w:rFonts w:ascii="Arial" w:eastAsia="Calibri" w:hAnsi="Arial" w:cs="Arial"/>
            <w:sz w:val="24"/>
            <w:szCs w:val="24"/>
          </w:rPr>
          <w:t>Section 552.1235 (a) of the Texas Government Code</w:t>
        </w:r>
      </w:hyperlink>
      <w:r w:rsidR="005E3F56" w:rsidRPr="00A213E8">
        <w:rPr>
          <w:rFonts w:ascii="Arial" w:eastAsia="Calibri" w:hAnsi="Arial" w:cs="Arial"/>
          <w:sz w:val="24"/>
          <w:szCs w:val="24"/>
        </w:rPr>
        <w:t xml:space="preserve"> does not except from required disclosure, other information relating to gifts, grants, and donations described by subsection (a), including the amount or value of an individual gift, grant, or donation.</w:t>
      </w:r>
    </w:p>
    <w:p w14:paraId="1DDA3B9F" w14:textId="77777777" w:rsidR="008500BF" w:rsidRPr="00A213E8" w:rsidRDefault="008500BF" w:rsidP="00A213E8">
      <w:pPr>
        <w:tabs>
          <w:tab w:val="left" w:pos="720"/>
        </w:tabs>
        <w:spacing w:after="0" w:line="240" w:lineRule="auto"/>
        <w:ind w:left="1440" w:hanging="720"/>
        <w:rPr>
          <w:rFonts w:ascii="Arial" w:eastAsia="Calibri" w:hAnsi="Arial" w:cs="Arial"/>
          <w:color w:val="0000FF"/>
          <w:sz w:val="24"/>
          <w:szCs w:val="24"/>
        </w:rPr>
      </w:pPr>
    </w:p>
    <w:p w14:paraId="7BF72FC0" w14:textId="095F521A" w:rsidR="000D585F" w:rsidRPr="00A213E8" w:rsidRDefault="000D585F" w:rsidP="005D776D">
      <w:pPr>
        <w:tabs>
          <w:tab w:val="left" w:pos="720"/>
          <w:tab w:val="left" w:pos="1530"/>
        </w:tabs>
        <w:spacing w:after="0" w:line="240" w:lineRule="auto"/>
        <w:ind w:left="1440" w:hanging="720"/>
        <w:rPr>
          <w:rFonts w:ascii="Arial" w:hAnsi="Arial" w:cs="Arial"/>
          <w:sz w:val="24"/>
          <w:szCs w:val="24"/>
        </w:rPr>
      </w:pPr>
      <w:r w:rsidRPr="00A213E8">
        <w:rPr>
          <w:rFonts w:ascii="Arial" w:hAnsi="Arial" w:cs="Arial"/>
          <w:sz w:val="24"/>
          <w:szCs w:val="24"/>
        </w:rPr>
        <w:t>0</w:t>
      </w:r>
      <w:r w:rsidR="0083135B" w:rsidRPr="00A213E8">
        <w:rPr>
          <w:rFonts w:ascii="Arial" w:hAnsi="Arial" w:cs="Arial"/>
          <w:sz w:val="24"/>
          <w:szCs w:val="24"/>
        </w:rPr>
        <w:t>6</w:t>
      </w:r>
      <w:r w:rsidRPr="00A213E8">
        <w:rPr>
          <w:rFonts w:ascii="Arial" w:hAnsi="Arial" w:cs="Arial"/>
          <w:sz w:val="24"/>
          <w:szCs w:val="24"/>
        </w:rPr>
        <w:t>.0</w:t>
      </w:r>
      <w:r w:rsidR="00A63E09" w:rsidRPr="00A213E8">
        <w:rPr>
          <w:rFonts w:ascii="Arial" w:hAnsi="Arial" w:cs="Arial"/>
          <w:sz w:val="24"/>
          <w:szCs w:val="24"/>
        </w:rPr>
        <w:t>4</w:t>
      </w:r>
      <w:r w:rsidRPr="00A213E8">
        <w:rPr>
          <w:rFonts w:ascii="Arial" w:hAnsi="Arial" w:cs="Arial"/>
          <w:sz w:val="24"/>
          <w:szCs w:val="24"/>
        </w:rPr>
        <w:t xml:space="preserve"> </w:t>
      </w:r>
      <w:r w:rsidR="00F8598C" w:rsidRPr="00A213E8">
        <w:rPr>
          <w:rFonts w:ascii="Arial" w:hAnsi="Arial" w:cs="Arial"/>
          <w:sz w:val="24"/>
          <w:szCs w:val="24"/>
        </w:rPr>
        <w:tab/>
      </w:r>
      <w:r w:rsidRPr="00A213E8">
        <w:rPr>
          <w:rFonts w:ascii="Arial" w:hAnsi="Arial" w:cs="Arial"/>
          <w:sz w:val="24"/>
          <w:szCs w:val="24"/>
        </w:rPr>
        <w:t xml:space="preserve">In this section, “institution of higher education” has the meaning assigned by </w:t>
      </w:r>
      <w:hyperlink r:id="rId18" w:history="1">
        <w:r w:rsidRPr="005D776D">
          <w:rPr>
            <w:rStyle w:val="Hyperlink"/>
            <w:rFonts w:ascii="Arial" w:hAnsi="Arial" w:cs="Arial"/>
            <w:sz w:val="24"/>
            <w:szCs w:val="24"/>
          </w:rPr>
          <w:t>Section 61.003, Education Code</w:t>
        </w:r>
        <w:r w:rsidR="00E422A0" w:rsidRPr="005D776D">
          <w:rPr>
            <w:rStyle w:val="Hyperlink"/>
            <w:rFonts w:ascii="Arial" w:hAnsi="Arial" w:cs="Arial"/>
            <w:sz w:val="24"/>
            <w:szCs w:val="24"/>
          </w:rPr>
          <w:t>, subsection (8)</w:t>
        </w:r>
      </w:hyperlink>
      <w:r w:rsidRPr="005D776D">
        <w:rPr>
          <w:rFonts w:ascii="Arial" w:hAnsi="Arial" w:cs="Arial"/>
          <w:sz w:val="24"/>
          <w:szCs w:val="24"/>
        </w:rPr>
        <w:t>.</w:t>
      </w:r>
    </w:p>
    <w:p w14:paraId="54EFD5CE" w14:textId="77777777" w:rsidR="000D585F" w:rsidRPr="00A213E8" w:rsidRDefault="000D585F" w:rsidP="00A213E8">
      <w:pPr>
        <w:tabs>
          <w:tab w:val="left" w:pos="5760"/>
        </w:tabs>
        <w:spacing w:after="0" w:line="240" w:lineRule="auto"/>
        <w:rPr>
          <w:rFonts w:ascii="Arial" w:hAnsi="Arial" w:cs="Arial"/>
          <w:sz w:val="24"/>
          <w:szCs w:val="24"/>
        </w:rPr>
      </w:pPr>
    </w:p>
    <w:p w14:paraId="0FEA1FD3" w14:textId="77777777" w:rsidR="000D585F" w:rsidRPr="00A213E8" w:rsidRDefault="0083135B" w:rsidP="00A213E8">
      <w:pPr>
        <w:spacing w:after="0" w:line="240" w:lineRule="auto"/>
        <w:ind w:left="720" w:hanging="720"/>
        <w:rPr>
          <w:rFonts w:ascii="Arial" w:hAnsi="Arial" w:cs="Arial"/>
          <w:b/>
          <w:sz w:val="24"/>
          <w:szCs w:val="24"/>
        </w:rPr>
      </w:pPr>
      <w:r w:rsidRPr="00A213E8">
        <w:rPr>
          <w:rFonts w:ascii="Arial" w:hAnsi="Arial" w:cs="Arial"/>
          <w:b/>
          <w:sz w:val="24"/>
          <w:szCs w:val="24"/>
        </w:rPr>
        <w:t xml:space="preserve">07. </w:t>
      </w:r>
      <w:r w:rsidR="00F8598C" w:rsidRPr="00A213E8">
        <w:rPr>
          <w:rFonts w:ascii="Arial" w:hAnsi="Arial" w:cs="Arial"/>
          <w:b/>
          <w:sz w:val="24"/>
          <w:szCs w:val="24"/>
        </w:rPr>
        <w:tab/>
      </w:r>
      <w:r w:rsidR="000D585F" w:rsidRPr="00A213E8">
        <w:rPr>
          <w:rFonts w:ascii="Arial" w:hAnsi="Arial" w:cs="Arial"/>
          <w:b/>
          <w:sz w:val="24"/>
          <w:szCs w:val="24"/>
        </w:rPr>
        <w:t>REVIEWERS OF THIS UPPS</w:t>
      </w:r>
    </w:p>
    <w:p w14:paraId="23D388EB" w14:textId="77777777" w:rsidR="000D585F" w:rsidRPr="00A213E8" w:rsidRDefault="000D585F" w:rsidP="00A213E8">
      <w:pPr>
        <w:spacing w:after="0" w:line="240" w:lineRule="auto"/>
        <w:rPr>
          <w:rFonts w:ascii="Arial" w:hAnsi="Arial" w:cs="Arial"/>
          <w:sz w:val="24"/>
          <w:szCs w:val="24"/>
        </w:rPr>
      </w:pPr>
    </w:p>
    <w:p w14:paraId="053859BF" w14:textId="77777777" w:rsidR="000D585F" w:rsidRPr="00A213E8" w:rsidRDefault="000D585F" w:rsidP="00A213E8">
      <w:pPr>
        <w:spacing w:after="0" w:line="240" w:lineRule="auto"/>
        <w:ind w:left="1440" w:hanging="720"/>
        <w:rPr>
          <w:rFonts w:ascii="Arial" w:hAnsi="Arial" w:cs="Arial"/>
          <w:sz w:val="24"/>
          <w:szCs w:val="24"/>
        </w:rPr>
      </w:pPr>
      <w:r w:rsidRPr="00A213E8">
        <w:rPr>
          <w:rFonts w:ascii="Arial" w:hAnsi="Arial" w:cs="Arial"/>
          <w:sz w:val="24"/>
          <w:szCs w:val="24"/>
        </w:rPr>
        <w:t>0</w:t>
      </w:r>
      <w:r w:rsidR="0083135B" w:rsidRPr="00A213E8">
        <w:rPr>
          <w:rFonts w:ascii="Arial" w:hAnsi="Arial" w:cs="Arial"/>
          <w:sz w:val="24"/>
          <w:szCs w:val="24"/>
        </w:rPr>
        <w:t>7</w:t>
      </w:r>
      <w:r w:rsidRPr="00A213E8">
        <w:rPr>
          <w:rFonts w:ascii="Arial" w:hAnsi="Arial" w:cs="Arial"/>
          <w:sz w:val="24"/>
          <w:szCs w:val="24"/>
        </w:rPr>
        <w:t xml:space="preserve">.01 </w:t>
      </w:r>
      <w:r w:rsidR="00F8598C" w:rsidRPr="00A213E8">
        <w:rPr>
          <w:rFonts w:ascii="Arial" w:hAnsi="Arial" w:cs="Arial"/>
          <w:sz w:val="24"/>
          <w:szCs w:val="24"/>
        </w:rPr>
        <w:tab/>
      </w:r>
      <w:r w:rsidRPr="00A213E8">
        <w:rPr>
          <w:rFonts w:ascii="Arial" w:hAnsi="Arial" w:cs="Arial"/>
          <w:sz w:val="24"/>
          <w:szCs w:val="24"/>
        </w:rPr>
        <w:t>Reviewers of this UPPS include the following:</w:t>
      </w:r>
    </w:p>
    <w:p w14:paraId="5DD7949B" w14:textId="77777777" w:rsidR="00F8598C" w:rsidRPr="00A213E8" w:rsidRDefault="00F8598C" w:rsidP="00A213E8">
      <w:pPr>
        <w:spacing w:after="0" w:line="240" w:lineRule="auto"/>
        <w:ind w:left="1440" w:hanging="720"/>
        <w:rPr>
          <w:rFonts w:ascii="Arial" w:hAnsi="Arial" w:cs="Arial"/>
          <w:sz w:val="24"/>
          <w:szCs w:val="24"/>
        </w:rPr>
      </w:pPr>
    </w:p>
    <w:p w14:paraId="326CDC32" w14:textId="77777777" w:rsidR="000D585F" w:rsidRPr="00A213E8" w:rsidRDefault="000D585F" w:rsidP="00A213E8">
      <w:pPr>
        <w:tabs>
          <w:tab w:val="left" w:pos="5760"/>
        </w:tabs>
        <w:spacing w:after="0" w:line="240" w:lineRule="auto"/>
        <w:ind w:left="900" w:firstLine="540"/>
        <w:rPr>
          <w:rFonts w:ascii="Arial" w:hAnsi="Arial" w:cs="Arial"/>
          <w:sz w:val="24"/>
          <w:szCs w:val="24"/>
        </w:rPr>
      </w:pPr>
      <w:r w:rsidRPr="00A213E8">
        <w:rPr>
          <w:rFonts w:ascii="Arial" w:hAnsi="Arial" w:cs="Arial"/>
          <w:sz w:val="24"/>
          <w:szCs w:val="24"/>
          <w:u w:val="single"/>
        </w:rPr>
        <w:t>Position</w:t>
      </w:r>
      <w:r w:rsidR="004E7147" w:rsidRPr="00A213E8">
        <w:rPr>
          <w:rFonts w:ascii="Arial" w:hAnsi="Arial" w:cs="Arial"/>
          <w:sz w:val="24"/>
          <w:szCs w:val="24"/>
        </w:rPr>
        <w:tab/>
      </w:r>
      <w:r w:rsidR="00974234" w:rsidRPr="00A213E8">
        <w:rPr>
          <w:rFonts w:ascii="Arial" w:hAnsi="Arial" w:cs="Arial"/>
          <w:sz w:val="24"/>
          <w:szCs w:val="24"/>
          <w:u w:val="single"/>
        </w:rPr>
        <w:t>Date</w:t>
      </w:r>
      <w:r w:rsidR="004E7147" w:rsidRPr="00A213E8">
        <w:rPr>
          <w:rFonts w:ascii="Arial" w:hAnsi="Arial" w:cs="Arial"/>
          <w:sz w:val="24"/>
          <w:szCs w:val="24"/>
        </w:rPr>
        <w:tab/>
      </w:r>
      <w:r w:rsidR="004E7147" w:rsidRPr="00A213E8">
        <w:rPr>
          <w:rFonts w:ascii="Arial" w:hAnsi="Arial" w:cs="Arial"/>
          <w:sz w:val="24"/>
          <w:szCs w:val="24"/>
        </w:rPr>
        <w:tab/>
      </w:r>
      <w:r w:rsidR="004E7147" w:rsidRPr="00A213E8">
        <w:rPr>
          <w:rFonts w:ascii="Arial" w:hAnsi="Arial" w:cs="Arial"/>
          <w:sz w:val="24"/>
          <w:szCs w:val="24"/>
        </w:rPr>
        <w:tab/>
      </w:r>
      <w:r w:rsidR="004E7147" w:rsidRPr="00A213E8">
        <w:rPr>
          <w:rFonts w:ascii="Arial" w:hAnsi="Arial" w:cs="Arial"/>
          <w:sz w:val="24"/>
          <w:szCs w:val="24"/>
        </w:rPr>
        <w:tab/>
      </w:r>
      <w:r w:rsidR="004E7147" w:rsidRPr="00A213E8">
        <w:rPr>
          <w:rFonts w:ascii="Arial" w:hAnsi="Arial" w:cs="Arial"/>
          <w:sz w:val="24"/>
          <w:szCs w:val="24"/>
        </w:rPr>
        <w:tab/>
      </w:r>
    </w:p>
    <w:p w14:paraId="1548347F" w14:textId="77777777" w:rsidR="00F8598C" w:rsidRPr="00A213E8" w:rsidRDefault="00F8598C" w:rsidP="00A213E8">
      <w:pPr>
        <w:spacing w:after="0" w:line="240" w:lineRule="auto"/>
        <w:ind w:left="900"/>
        <w:rPr>
          <w:rFonts w:ascii="Arial" w:hAnsi="Arial" w:cs="Arial"/>
          <w:sz w:val="24"/>
          <w:szCs w:val="24"/>
        </w:rPr>
      </w:pPr>
    </w:p>
    <w:p w14:paraId="0E12A6CF" w14:textId="77777777" w:rsidR="004B69CE" w:rsidRPr="00A213E8" w:rsidRDefault="004B69CE" w:rsidP="00A213E8">
      <w:pPr>
        <w:spacing w:after="0" w:line="240" w:lineRule="auto"/>
        <w:ind w:left="900" w:firstLine="540"/>
        <w:rPr>
          <w:rFonts w:ascii="Arial" w:hAnsi="Arial" w:cs="Arial"/>
          <w:sz w:val="24"/>
          <w:szCs w:val="24"/>
        </w:rPr>
      </w:pPr>
      <w:r w:rsidRPr="00A213E8">
        <w:rPr>
          <w:rFonts w:ascii="Arial" w:hAnsi="Arial" w:cs="Arial"/>
          <w:sz w:val="24"/>
          <w:szCs w:val="24"/>
        </w:rPr>
        <w:t xml:space="preserve">Director, Advancement Services </w:t>
      </w:r>
      <w:r w:rsidRPr="00A213E8">
        <w:rPr>
          <w:rFonts w:ascii="Arial" w:hAnsi="Arial" w:cs="Arial"/>
          <w:sz w:val="24"/>
          <w:szCs w:val="24"/>
        </w:rPr>
        <w:tab/>
      </w:r>
      <w:r w:rsidRPr="00A213E8">
        <w:rPr>
          <w:rFonts w:ascii="Arial" w:hAnsi="Arial" w:cs="Arial"/>
          <w:sz w:val="24"/>
          <w:szCs w:val="24"/>
        </w:rPr>
        <w:tab/>
        <w:t xml:space="preserve">January 1 E3Y </w:t>
      </w:r>
    </w:p>
    <w:p w14:paraId="7C960F4A" w14:textId="77777777" w:rsidR="004B69CE" w:rsidRPr="00A213E8" w:rsidRDefault="004B69CE" w:rsidP="00A213E8">
      <w:pPr>
        <w:tabs>
          <w:tab w:val="left" w:pos="5760"/>
        </w:tabs>
        <w:spacing w:after="0" w:line="240" w:lineRule="auto"/>
        <w:ind w:left="900" w:firstLine="540"/>
        <w:rPr>
          <w:rFonts w:ascii="Arial" w:hAnsi="Arial" w:cs="Arial"/>
          <w:sz w:val="24"/>
          <w:szCs w:val="24"/>
        </w:rPr>
      </w:pPr>
    </w:p>
    <w:p w14:paraId="23D57DA6" w14:textId="77777777" w:rsidR="000D585F" w:rsidRPr="00A213E8" w:rsidRDefault="000D585F" w:rsidP="00A213E8">
      <w:pPr>
        <w:tabs>
          <w:tab w:val="left" w:pos="5760"/>
        </w:tabs>
        <w:spacing w:after="0" w:line="240" w:lineRule="auto"/>
        <w:ind w:left="900" w:firstLine="540"/>
        <w:rPr>
          <w:rFonts w:ascii="Arial" w:hAnsi="Arial" w:cs="Arial"/>
          <w:sz w:val="24"/>
          <w:szCs w:val="24"/>
        </w:rPr>
      </w:pPr>
      <w:r w:rsidRPr="00A213E8">
        <w:rPr>
          <w:rFonts w:ascii="Arial" w:hAnsi="Arial" w:cs="Arial"/>
          <w:sz w:val="24"/>
          <w:szCs w:val="24"/>
        </w:rPr>
        <w:t>Vice President for University</w:t>
      </w:r>
      <w:r w:rsidR="004E7147" w:rsidRPr="00A213E8">
        <w:rPr>
          <w:rFonts w:ascii="Arial" w:hAnsi="Arial" w:cs="Arial"/>
          <w:sz w:val="24"/>
          <w:szCs w:val="24"/>
        </w:rPr>
        <w:tab/>
      </w:r>
      <w:r w:rsidRPr="00A213E8">
        <w:rPr>
          <w:rFonts w:ascii="Arial" w:hAnsi="Arial" w:cs="Arial"/>
          <w:sz w:val="24"/>
          <w:szCs w:val="24"/>
        </w:rPr>
        <w:t xml:space="preserve">January 1 E3Y </w:t>
      </w:r>
    </w:p>
    <w:p w14:paraId="50421535" w14:textId="77777777" w:rsidR="00974234" w:rsidRPr="00A213E8" w:rsidRDefault="00974234" w:rsidP="00A213E8">
      <w:pPr>
        <w:spacing w:after="0" w:line="240" w:lineRule="auto"/>
        <w:ind w:left="900" w:firstLine="540"/>
        <w:rPr>
          <w:rFonts w:ascii="Arial" w:hAnsi="Arial" w:cs="Arial"/>
          <w:sz w:val="24"/>
          <w:szCs w:val="24"/>
        </w:rPr>
      </w:pPr>
      <w:r w:rsidRPr="00A213E8">
        <w:rPr>
          <w:rFonts w:ascii="Arial" w:hAnsi="Arial" w:cs="Arial"/>
          <w:sz w:val="24"/>
          <w:szCs w:val="24"/>
        </w:rPr>
        <w:t>Advancement</w:t>
      </w:r>
      <w:r w:rsidRPr="00A213E8">
        <w:rPr>
          <w:rFonts w:ascii="Arial" w:hAnsi="Arial" w:cs="Arial"/>
          <w:sz w:val="24"/>
          <w:szCs w:val="24"/>
        </w:rPr>
        <w:tab/>
      </w:r>
    </w:p>
    <w:p w14:paraId="12346C2C" w14:textId="77777777" w:rsidR="004E7147" w:rsidRPr="00A213E8" w:rsidRDefault="004E7147" w:rsidP="00A213E8">
      <w:pPr>
        <w:spacing w:after="0" w:line="240" w:lineRule="auto"/>
        <w:rPr>
          <w:rFonts w:ascii="Arial" w:hAnsi="Arial" w:cs="Arial"/>
          <w:sz w:val="24"/>
          <w:szCs w:val="24"/>
        </w:rPr>
      </w:pPr>
    </w:p>
    <w:p w14:paraId="00268644" w14:textId="77777777" w:rsidR="000D585F" w:rsidRPr="00A213E8" w:rsidRDefault="000D585F" w:rsidP="00A213E8">
      <w:pPr>
        <w:spacing w:after="0" w:line="240" w:lineRule="auto"/>
        <w:ind w:left="720" w:hanging="720"/>
        <w:rPr>
          <w:rFonts w:ascii="Arial" w:hAnsi="Arial" w:cs="Arial"/>
          <w:b/>
          <w:sz w:val="24"/>
          <w:szCs w:val="24"/>
        </w:rPr>
      </w:pPr>
      <w:r w:rsidRPr="00A213E8">
        <w:rPr>
          <w:rFonts w:ascii="Arial" w:hAnsi="Arial" w:cs="Arial"/>
          <w:b/>
          <w:sz w:val="24"/>
          <w:szCs w:val="24"/>
        </w:rPr>
        <w:t>0</w:t>
      </w:r>
      <w:r w:rsidR="0083135B" w:rsidRPr="00A213E8">
        <w:rPr>
          <w:rFonts w:ascii="Arial" w:hAnsi="Arial" w:cs="Arial"/>
          <w:b/>
          <w:sz w:val="24"/>
          <w:szCs w:val="24"/>
        </w:rPr>
        <w:t>8</w:t>
      </w:r>
      <w:r w:rsidRPr="00A213E8">
        <w:rPr>
          <w:rFonts w:ascii="Arial" w:hAnsi="Arial" w:cs="Arial"/>
          <w:b/>
          <w:sz w:val="24"/>
          <w:szCs w:val="24"/>
        </w:rPr>
        <w:t>.</w:t>
      </w:r>
      <w:r w:rsidR="004E7147" w:rsidRPr="00A213E8">
        <w:rPr>
          <w:rFonts w:ascii="Arial" w:hAnsi="Arial" w:cs="Arial"/>
          <w:b/>
          <w:sz w:val="24"/>
          <w:szCs w:val="24"/>
        </w:rPr>
        <w:t xml:space="preserve"> </w:t>
      </w:r>
      <w:r w:rsidR="00974234" w:rsidRPr="00A213E8">
        <w:rPr>
          <w:rFonts w:ascii="Arial" w:hAnsi="Arial" w:cs="Arial"/>
          <w:b/>
          <w:sz w:val="24"/>
          <w:szCs w:val="24"/>
        </w:rPr>
        <w:tab/>
      </w:r>
      <w:r w:rsidRPr="00A213E8">
        <w:rPr>
          <w:rFonts w:ascii="Arial" w:hAnsi="Arial" w:cs="Arial"/>
          <w:b/>
          <w:sz w:val="24"/>
          <w:szCs w:val="24"/>
        </w:rPr>
        <w:t>CERTIFICATION STATEMENT</w:t>
      </w:r>
    </w:p>
    <w:p w14:paraId="60F98D9B" w14:textId="77777777" w:rsidR="000D585F" w:rsidRPr="00A213E8" w:rsidRDefault="000D585F" w:rsidP="00A213E8">
      <w:pPr>
        <w:spacing w:after="0" w:line="240" w:lineRule="auto"/>
        <w:rPr>
          <w:rFonts w:ascii="Arial" w:hAnsi="Arial" w:cs="Arial"/>
          <w:sz w:val="24"/>
          <w:szCs w:val="24"/>
        </w:rPr>
      </w:pPr>
    </w:p>
    <w:p w14:paraId="60BA6845" w14:textId="77777777" w:rsidR="000D585F" w:rsidRPr="00A213E8" w:rsidRDefault="000D585F" w:rsidP="00A213E8">
      <w:pPr>
        <w:spacing w:after="0" w:line="240" w:lineRule="auto"/>
        <w:ind w:left="720"/>
        <w:rPr>
          <w:rFonts w:ascii="Arial" w:hAnsi="Arial" w:cs="Arial"/>
          <w:sz w:val="24"/>
          <w:szCs w:val="24"/>
        </w:rPr>
      </w:pPr>
      <w:r w:rsidRPr="00A213E8">
        <w:rPr>
          <w:rFonts w:ascii="Arial" w:hAnsi="Arial" w:cs="Arial"/>
          <w:sz w:val="24"/>
          <w:szCs w:val="24"/>
        </w:rPr>
        <w:t>This UPPS has been approved by the following individuals in their official capacities and represents Texas State policy and procedures from the date of this document until superseded.</w:t>
      </w:r>
    </w:p>
    <w:p w14:paraId="6A3F1C0B" w14:textId="77777777" w:rsidR="000D585F" w:rsidRPr="00A213E8" w:rsidRDefault="000D585F" w:rsidP="00A213E8">
      <w:pPr>
        <w:spacing w:after="0" w:line="240" w:lineRule="auto"/>
        <w:ind w:left="720" w:hanging="720"/>
        <w:rPr>
          <w:rFonts w:ascii="Arial" w:hAnsi="Arial" w:cs="Arial"/>
          <w:sz w:val="24"/>
          <w:szCs w:val="24"/>
        </w:rPr>
      </w:pPr>
    </w:p>
    <w:p w14:paraId="1223D14D" w14:textId="77777777" w:rsidR="00D84AB8" w:rsidRPr="00A213E8" w:rsidRDefault="00D84AB8" w:rsidP="00A213E8">
      <w:pPr>
        <w:spacing w:after="0" w:line="240" w:lineRule="auto"/>
        <w:ind w:left="720"/>
        <w:rPr>
          <w:rFonts w:ascii="Arial" w:hAnsi="Arial" w:cs="Arial"/>
          <w:sz w:val="24"/>
          <w:szCs w:val="24"/>
        </w:rPr>
      </w:pPr>
      <w:bookmarkStart w:id="0" w:name="_Hlk2066379"/>
      <w:r w:rsidRPr="00A213E8">
        <w:rPr>
          <w:rFonts w:ascii="Arial" w:hAnsi="Arial" w:cs="Arial"/>
          <w:sz w:val="24"/>
          <w:szCs w:val="24"/>
        </w:rPr>
        <w:t>Director, Advancement Services</w:t>
      </w:r>
      <w:bookmarkEnd w:id="0"/>
      <w:r w:rsidRPr="00A213E8">
        <w:rPr>
          <w:rFonts w:ascii="Arial" w:hAnsi="Arial" w:cs="Arial"/>
          <w:sz w:val="24"/>
          <w:szCs w:val="24"/>
        </w:rPr>
        <w:t xml:space="preserve">; senior reviewer of this UPPS </w:t>
      </w:r>
    </w:p>
    <w:p w14:paraId="032141C1" w14:textId="77777777" w:rsidR="00D84AB8" w:rsidRPr="00A213E8" w:rsidRDefault="00D84AB8" w:rsidP="00A213E8">
      <w:pPr>
        <w:spacing w:after="0" w:line="240" w:lineRule="auto"/>
        <w:ind w:left="720"/>
        <w:rPr>
          <w:rFonts w:ascii="Arial" w:hAnsi="Arial" w:cs="Arial"/>
          <w:sz w:val="24"/>
          <w:szCs w:val="24"/>
        </w:rPr>
      </w:pPr>
    </w:p>
    <w:p w14:paraId="2DE4473B" w14:textId="3FE9D453" w:rsidR="00D84AB8" w:rsidRPr="00A213E8" w:rsidRDefault="00D84AB8" w:rsidP="00A213E8">
      <w:pPr>
        <w:spacing w:after="0" w:line="240" w:lineRule="auto"/>
        <w:ind w:left="720"/>
        <w:rPr>
          <w:rFonts w:ascii="Arial" w:hAnsi="Arial" w:cs="Arial"/>
          <w:sz w:val="24"/>
          <w:szCs w:val="24"/>
        </w:rPr>
      </w:pPr>
      <w:r w:rsidRPr="00A213E8">
        <w:rPr>
          <w:rFonts w:ascii="Arial" w:hAnsi="Arial" w:cs="Arial"/>
          <w:sz w:val="24"/>
          <w:szCs w:val="24"/>
        </w:rPr>
        <w:t>A</w:t>
      </w:r>
      <w:r w:rsidR="00B130B6">
        <w:rPr>
          <w:rFonts w:ascii="Arial" w:hAnsi="Arial" w:cs="Arial"/>
          <w:sz w:val="24"/>
          <w:szCs w:val="24"/>
        </w:rPr>
        <w:t>ssociate</w:t>
      </w:r>
      <w:r w:rsidRPr="00A213E8">
        <w:rPr>
          <w:rFonts w:ascii="Arial" w:hAnsi="Arial" w:cs="Arial"/>
          <w:sz w:val="24"/>
          <w:szCs w:val="24"/>
        </w:rPr>
        <w:t xml:space="preserve"> Vice President for University Advancement</w:t>
      </w:r>
    </w:p>
    <w:p w14:paraId="298D6C2B" w14:textId="77777777" w:rsidR="00D84AB8" w:rsidRPr="00A213E8" w:rsidRDefault="00D84AB8" w:rsidP="00A213E8">
      <w:pPr>
        <w:spacing w:after="0" w:line="240" w:lineRule="auto"/>
        <w:ind w:left="720"/>
        <w:rPr>
          <w:rFonts w:ascii="Arial" w:hAnsi="Arial" w:cs="Arial"/>
          <w:sz w:val="24"/>
          <w:szCs w:val="24"/>
        </w:rPr>
      </w:pPr>
    </w:p>
    <w:p w14:paraId="317B6DE9" w14:textId="77777777" w:rsidR="000D585F" w:rsidRPr="00A213E8" w:rsidRDefault="000D585F" w:rsidP="00A213E8">
      <w:pPr>
        <w:spacing w:after="0" w:line="240" w:lineRule="auto"/>
        <w:ind w:left="720"/>
        <w:rPr>
          <w:rFonts w:ascii="Arial" w:hAnsi="Arial" w:cs="Arial"/>
          <w:sz w:val="24"/>
          <w:szCs w:val="24"/>
        </w:rPr>
      </w:pPr>
      <w:r w:rsidRPr="00A213E8">
        <w:rPr>
          <w:rFonts w:ascii="Arial" w:hAnsi="Arial" w:cs="Arial"/>
          <w:sz w:val="24"/>
          <w:szCs w:val="24"/>
        </w:rPr>
        <w:lastRenderedPageBreak/>
        <w:t>Vice President for University Advancement</w:t>
      </w:r>
    </w:p>
    <w:p w14:paraId="673457A3" w14:textId="77777777" w:rsidR="000D585F" w:rsidRPr="00A213E8" w:rsidRDefault="000D585F" w:rsidP="00A213E8">
      <w:pPr>
        <w:spacing w:after="0" w:line="240" w:lineRule="auto"/>
        <w:ind w:left="720"/>
        <w:rPr>
          <w:rFonts w:ascii="Arial" w:hAnsi="Arial" w:cs="Arial"/>
          <w:sz w:val="24"/>
          <w:szCs w:val="24"/>
        </w:rPr>
      </w:pPr>
    </w:p>
    <w:p w14:paraId="19063BC4" w14:textId="6F6D3950" w:rsidR="00EC7224" w:rsidRPr="00963CBA" w:rsidRDefault="000D585F" w:rsidP="00065597">
      <w:pPr>
        <w:spacing w:after="0" w:line="240" w:lineRule="auto"/>
        <w:ind w:left="720"/>
        <w:rPr>
          <w:rFonts w:ascii="Arial" w:hAnsi="Arial" w:cs="Arial"/>
          <w:sz w:val="24"/>
          <w:szCs w:val="24"/>
        </w:rPr>
      </w:pPr>
      <w:r w:rsidRPr="00A213E8">
        <w:rPr>
          <w:rFonts w:ascii="Arial" w:hAnsi="Arial" w:cs="Arial"/>
          <w:sz w:val="24"/>
          <w:szCs w:val="24"/>
        </w:rPr>
        <w:t>President</w:t>
      </w:r>
    </w:p>
    <w:sectPr w:rsidR="00EC7224" w:rsidRPr="00963CBA" w:rsidSect="004B69C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6C94" w14:textId="77777777" w:rsidR="004B69CE" w:rsidRDefault="004B69CE" w:rsidP="004B69CE">
      <w:pPr>
        <w:spacing w:after="0" w:line="240" w:lineRule="auto"/>
      </w:pPr>
      <w:r>
        <w:separator/>
      </w:r>
    </w:p>
  </w:endnote>
  <w:endnote w:type="continuationSeparator" w:id="0">
    <w:p w14:paraId="7A8D4D23" w14:textId="77777777" w:rsidR="004B69CE" w:rsidRDefault="004B69CE" w:rsidP="004B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7F35" w14:textId="77777777" w:rsidR="004B69CE" w:rsidRDefault="004B69CE" w:rsidP="004B69CE">
      <w:pPr>
        <w:spacing w:after="0" w:line="240" w:lineRule="auto"/>
      </w:pPr>
      <w:r>
        <w:separator/>
      </w:r>
    </w:p>
  </w:footnote>
  <w:footnote w:type="continuationSeparator" w:id="0">
    <w:p w14:paraId="549D2E19" w14:textId="77777777" w:rsidR="004B69CE" w:rsidRDefault="004B69CE" w:rsidP="004B6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ECE"/>
    <w:multiLevelType w:val="multilevel"/>
    <w:tmpl w:val="C59EEE6C"/>
    <w:lvl w:ilvl="0">
      <w:start w:val="1"/>
      <w:numFmt w:val="decimalZero"/>
      <w:lvlText w:val="%1"/>
      <w:lvlJc w:val="left"/>
      <w:pPr>
        <w:ind w:left="615" w:hanging="615"/>
      </w:pPr>
      <w:rPr>
        <w:rFonts w:hint="default"/>
      </w:rPr>
    </w:lvl>
    <w:lvl w:ilvl="1">
      <w:start w:val="1"/>
      <w:numFmt w:val="decimalZero"/>
      <w:lvlText w:val="%1.%2"/>
      <w:lvlJc w:val="left"/>
      <w:pPr>
        <w:ind w:left="142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F271EF2"/>
    <w:multiLevelType w:val="hybridMultilevel"/>
    <w:tmpl w:val="E066239C"/>
    <w:lvl w:ilvl="0" w:tplc="71068DF2">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2F02A59"/>
    <w:multiLevelType w:val="hybridMultilevel"/>
    <w:tmpl w:val="9FD64F28"/>
    <w:lvl w:ilvl="0" w:tplc="64883FB0">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06895"/>
    <w:multiLevelType w:val="hybridMultilevel"/>
    <w:tmpl w:val="97BA5BAE"/>
    <w:lvl w:ilvl="0" w:tplc="3A005DBE">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C41E1"/>
    <w:multiLevelType w:val="hybridMultilevel"/>
    <w:tmpl w:val="D048124E"/>
    <w:lvl w:ilvl="0" w:tplc="8A60FD0C">
      <w:start w:val="1"/>
      <w:numFmt w:val="lowerLetter"/>
      <w:lvlText w:val="%1."/>
      <w:lvlJc w:val="left"/>
      <w:pPr>
        <w:ind w:left="2160" w:hanging="360"/>
      </w:pPr>
      <w:rPr>
        <w:rFonts w:ascii="Arial" w:eastAsiaTheme="minorHAnsi"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6F16926"/>
    <w:multiLevelType w:val="hybridMultilevel"/>
    <w:tmpl w:val="7AA45AE2"/>
    <w:lvl w:ilvl="0" w:tplc="FE3E2A5C">
      <w:start w:val="1"/>
      <w:numFmt w:val="lowerLetter"/>
      <w:lvlText w:val="%1."/>
      <w:lvlJc w:val="left"/>
      <w:pPr>
        <w:ind w:left="126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56B59"/>
    <w:multiLevelType w:val="hybridMultilevel"/>
    <w:tmpl w:val="17C673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941255196">
    <w:abstractNumId w:val="3"/>
  </w:num>
  <w:num w:numId="2" w16cid:durableId="781726482">
    <w:abstractNumId w:val="2"/>
  </w:num>
  <w:num w:numId="3" w16cid:durableId="351763204">
    <w:abstractNumId w:val="4"/>
  </w:num>
  <w:num w:numId="4" w16cid:durableId="1604192835">
    <w:abstractNumId w:val="6"/>
  </w:num>
  <w:num w:numId="5" w16cid:durableId="1993286759">
    <w:abstractNumId w:val="1"/>
  </w:num>
  <w:num w:numId="6" w16cid:durableId="1845707908">
    <w:abstractNumId w:val="5"/>
  </w:num>
  <w:num w:numId="7" w16cid:durableId="136632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5F"/>
    <w:rsid w:val="0003507A"/>
    <w:rsid w:val="00065597"/>
    <w:rsid w:val="00086ACB"/>
    <w:rsid w:val="00095CCC"/>
    <w:rsid w:val="000A1F72"/>
    <w:rsid w:val="000A4801"/>
    <w:rsid w:val="000B07BD"/>
    <w:rsid w:val="000C2555"/>
    <w:rsid w:val="000D1DC0"/>
    <w:rsid w:val="000D585F"/>
    <w:rsid w:val="00121D0D"/>
    <w:rsid w:val="00140431"/>
    <w:rsid w:val="00194D3B"/>
    <w:rsid w:val="00194F39"/>
    <w:rsid w:val="00196EEE"/>
    <w:rsid w:val="001A0954"/>
    <w:rsid w:val="001B54B1"/>
    <w:rsid w:val="001E631E"/>
    <w:rsid w:val="00200056"/>
    <w:rsid w:val="00254E10"/>
    <w:rsid w:val="00276E6E"/>
    <w:rsid w:val="0029098C"/>
    <w:rsid w:val="002942DD"/>
    <w:rsid w:val="002A7CC3"/>
    <w:rsid w:val="00312673"/>
    <w:rsid w:val="00392F91"/>
    <w:rsid w:val="003E04B0"/>
    <w:rsid w:val="0042125D"/>
    <w:rsid w:val="0043786C"/>
    <w:rsid w:val="004B69CE"/>
    <w:rsid w:val="004D045F"/>
    <w:rsid w:val="004E5783"/>
    <w:rsid w:val="004E7147"/>
    <w:rsid w:val="004F32D0"/>
    <w:rsid w:val="00564AEC"/>
    <w:rsid w:val="00587997"/>
    <w:rsid w:val="005A1A31"/>
    <w:rsid w:val="005B2555"/>
    <w:rsid w:val="005C78E3"/>
    <w:rsid w:val="005D776D"/>
    <w:rsid w:val="005E3F56"/>
    <w:rsid w:val="00600959"/>
    <w:rsid w:val="00607195"/>
    <w:rsid w:val="00607D18"/>
    <w:rsid w:val="006665E8"/>
    <w:rsid w:val="00667094"/>
    <w:rsid w:val="00681A9B"/>
    <w:rsid w:val="006B2EA5"/>
    <w:rsid w:val="006E0014"/>
    <w:rsid w:val="007252D8"/>
    <w:rsid w:val="00725E93"/>
    <w:rsid w:val="00760F9A"/>
    <w:rsid w:val="0079417A"/>
    <w:rsid w:val="007A1AB7"/>
    <w:rsid w:val="007B73FA"/>
    <w:rsid w:val="007C4984"/>
    <w:rsid w:val="007F12A1"/>
    <w:rsid w:val="00830681"/>
    <w:rsid w:val="0083135B"/>
    <w:rsid w:val="008500BF"/>
    <w:rsid w:val="00856194"/>
    <w:rsid w:val="008A2BC4"/>
    <w:rsid w:val="00955864"/>
    <w:rsid w:val="00963CBA"/>
    <w:rsid w:val="00974234"/>
    <w:rsid w:val="00983367"/>
    <w:rsid w:val="009C250B"/>
    <w:rsid w:val="009D1A20"/>
    <w:rsid w:val="009D7037"/>
    <w:rsid w:val="009F3C74"/>
    <w:rsid w:val="009F5265"/>
    <w:rsid w:val="00A213E8"/>
    <w:rsid w:val="00A62400"/>
    <w:rsid w:val="00A63E09"/>
    <w:rsid w:val="00AB77BA"/>
    <w:rsid w:val="00B130B6"/>
    <w:rsid w:val="00B33A5A"/>
    <w:rsid w:val="00B36A66"/>
    <w:rsid w:val="00B476B9"/>
    <w:rsid w:val="00B649E7"/>
    <w:rsid w:val="00BC7D44"/>
    <w:rsid w:val="00BD37B0"/>
    <w:rsid w:val="00C600FC"/>
    <w:rsid w:val="00C86A6D"/>
    <w:rsid w:val="00CB2C39"/>
    <w:rsid w:val="00CC5CC0"/>
    <w:rsid w:val="00D04795"/>
    <w:rsid w:val="00D060C1"/>
    <w:rsid w:val="00D07FFD"/>
    <w:rsid w:val="00D175C2"/>
    <w:rsid w:val="00D42C07"/>
    <w:rsid w:val="00D673DE"/>
    <w:rsid w:val="00D77196"/>
    <w:rsid w:val="00D82093"/>
    <w:rsid w:val="00D84AB8"/>
    <w:rsid w:val="00DA1DA7"/>
    <w:rsid w:val="00E422A0"/>
    <w:rsid w:val="00EC7224"/>
    <w:rsid w:val="00F210D1"/>
    <w:rsid w:val="00F22EA6"/>
    <w:rsid w:val="00F546C3"/>
    <w:rsid w:val="00F8598C"/>
    <w:rsid w:val="00FE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4BD38"/>
  <w15:docId w15:val="{ACEC3FF5-A7DE-4693-9D79-83E9B9C8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5F"/>
    <w:pPr>
      <w:ind w:left="720"/>
      <w:contextualSpacing/>
    </w:pPr>
  </w:style>
  <w:style w:type="character" w:customStyle="1" w:styleId="Heading1Char">
    <w:name w:val="Heading 1 Char"/>
    <w:basedOn w:val="DefaultParagraphFont"/>
    <w:link w:val="Heading1"/>
    <w:uiPriority w:val="9"/>
    <w:rsid w:val="000D58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84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B8"/>
    <w:rPr>
      <w:rFonts w:ascii="Segoe UI" w:hAnsi="Segoe UI" w:cs="Segoe UI"/>
      <w:sz w:val="18"/>
      <w:szCs w:val="18"/>
    </w:rPr>
  </w:style>
  <w:style w:type="character" w:styleId="Hyperlink">
    <w:name w:val="Hyperlink"/>
    <w:basedOn w:val="DefaultParagraphFont"/>
    <w:uiPriority w:val="99"/>
    <w:unhideWhenUsed/>
    <w:rsid w:val="000C2555"/>
    <w:rPr>
      <w:color w:val="0563C1" w:themeColor="hyperlink"/>
      <w:u w:val="single"/>
    </w:rPr>
  </w:style>
  <w:style w:type="character" w:styleId="CommentReference">
    <w:name w:val="annotation reference"/>
    <w:basedOn w:val="DefaultParagraphFont"/>
    <w:uiPriority w:val="99"/>
    <w:semiHidden/>
    <w:unhideWhenUsed/>
    <w:rsid w:val="00B649E7"/>
    <w:rPr>
      <w:sz w:val="16"/>
      <w:szCs w:val="16"/>
    </w:rPr>
  </w:style>
  <w:style w:type="paragraph" w:styleId="CommentText">
    <w:name w:val="annotation text"/>
    <w:basedOn w:val="Normal"/>
    <w:link w:val="CommentTextChar"/>
    <w:uiPriority w:val="99"/>
    <w:semiHidden/>
    <w:unhideWhenUsed/>
    <w:rsid w:val="00B649E7"/>
    <w:pPr>
      <w:spacing w:line="240" w:lineRule="auto"/>
    </w:pPr>
    <w:rPr>
      <w:sz w:val="20"/>
      <w:szCs w:val="20"/>
    </w:rPr>
  </w:style>
  <w:style w:type="character" w:customStyle="1" w:styleId="CommentTextChar">
    <w:name w:val="Comment Text Char"/>
    <w:basedOn w:val="DefaultParagraphFont"/>
    <w:link w:val="CommentText"/>
    <w:uiPriority w:val="99"/>
    <w:semiHidden/>
    <w:rsid w:val="00B649E7"/>
    <w:rPr>
      <w:sz w:val="20"/>
      <w:szCs w:val="20"/>
    </w:rPr>
  </w:style>
  <w:style w:type="paragraph" w:styleId="CommentSubject">
    <w:name w:val="annotation subject"/>
    <w:basedOn w:val="CommentText"/>
    <w:next w:val="CommentText"/>
    <w:link w:val="CommentSubjectChar"/>
    <w:uiPriority w:val="99"/>
    <w:semiHidden/>
    <w:unhideWhenUsed/>
    <w:rsid w:val="00B649E7"/>
    <w:rPr>
      <w:b/>
      <w:bCs/>
    </w:rPr>
  </w:style>
  <w:style w:type="character" w:customStyle="1" w:styleId="CommentSubjectChar">
    <w:name w:val="Comment Subject Char"/>
    <w:basedOn w:val="CommentTextChar"/>
    <w:link w:val="CommentSubject"/>
    <w:uiPriority w:val="99"/>
    <w:semiHidden/>
    <w:rsid w:val="00B649E7"/>
    <w:rPr>
      <w:b/>
      <w:bCs/>
      <w:sz w:val="20"/>
      <w:szCs w:val="20"/>
    </w:rPr>
  </w:style>
  <w:style w:type="character" w:customStyle="1" w:styleId="UnresolvedMention1">
    <w:name w:val="Unresolved Mention1"/>
    <w:basedOn w:val="DefaultParagraphFont"/>
    <w:uiPriority w:val="99"/>
    <w:semiHidden/>
    <w:unhideWhenUsed/>
    <w:rsid w:val="009F3C74"/>
    <w:rPr>
      <w:color w:val="605E5C"/>
      <w:shd w:val="clear" w:color="auto" w:fill="E1DFDD"/>
    </w:rPr>
  </w:style>
  <w:style w:type="paragraph" w:styleId="Header">
    <w:name w:val="header"/>
    <w:basedOn w:val="Normal"/>
    <w:link w:val="HeaderChar"/>
    <w:uiPriority w:val="99"/>
    <w:unhideWhenUsed/>
    <w:rsid w:val="004B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9CE"/>
  </w:style>
  <w:style w:type="paragraph" w:styleId="Footer">
    <w:name w:val="footer"/>
    <w:basedOn w:val="Normal"/>
    <w:link w:val="FooterChar"/>
    <w:uiPriority w:val="99"/>
    <w:unhideWhenUsed/>
    <w:rsid w:val="004B6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9CE"/>
  </w:style>
  <w:style w:type="character" w:styleId="FollowedHyperlink">
    <w:name w:val="FollowedHyperlink"/>
    <w:basedOn w:val="DefaultParagraphFont"/>
    <w:uiPriority w:val="99"/>
    <w:semiHidden/>
    <w:unhideWhenUsed/>
    <w:rsid w:val="00CC5CC0"/>
    <w:rPr>
      <w:color w:val="954F72" w:themeColor="followedHyperlink"/>
      <w:u w:val="single"/>
    </w:rPr>
  </w:style>
  <w:style w:type="paragraph" w:styleId="Revision">
    <w:name w:val="Revision"/>
    <w:hidden/>
    <w:uiPriority w:val="99"/>
    <w:semiHidden/>
    <w:rsid w:val="00955864"/>
    <w:pPr>
      <w:spacing w:after="0" w:line="240" w:lineRule="auto"/>
    </w:pPr>
  </w:style>
  <w:style w:type="character" w:styleId="UnresolvedMention">
    <w:name w:val="Unresolved Mention"/>
    <w:basedOn w:val="DefaultParagraphFont"/>
    <w:uiPriority w:val="99"/>
    <w:semiHidden/>
    <w:unhideWhenUsed/>
    <w:rsid w:val="00B47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2116">
      <w:bodyDiv w:val="1"/>
      <w:marLeft w:val="0"/>
      <w:marRight w:val="0"/>
      <w:marTop w:val="0"/>
      <w:marBottom w:val="0"/>
      <w:divBdr>
        <w:top w:val="none" w:sz="0" w:space="0" w:color="auto"/>
        <w:left w:val="none" w:sz="0" w:space="0" w:color="auto"/>
        <w:bottom w:val="none" w:sz="0" w:space="0" w:color="auto"/>
        <w:right w:val="none" w:sz="0" w:space="0" w:color="auto"/>
      </w:divBdr>
    </w:div>
    <w:div w:id="984552762">
      <w:bodyDiv w:val="1"/>
      <w:marLeft w:val="0"/>
      <w:marRight w:val="0"/>
      <w:marTop w:val="0"/>
      <w:marBottom w:val="0"/>
      <w:divBdr>
        <w:top w:val="none" w:sz="0" w:space="0" w:color="auto"/>
        <w:left w:val="none" w:sz="0" w:space="0" w:color="auto"/>
        <w:bottom w:val="none" w:sz="0" w:space="0" w:color="auto"/>
        <w:right w:val="none" w:sz="0" w:space="0" w:color="auto"/>
      </w:divBdr>
      <w:divsChild>
        <w:div w:id="1774787727">
          <w:marLeft w:val="0"/>
          <w:marRight w:val="0"/>
          <w:marTop w:val="0"/>
          <w:marBottom w:val="0"/>
          <w:divBdr>
            <w:top w:val="none" w:sz="0" w:space="0" w:color="auto"/>
            <w:left w:val="none" w:sz="0" w:space="0" w:color="auto"/>
            <w:bottom w:val="none" w:sz="0" w:space="0" w:color="auto"/>
            <w:right w:val="none" w:sz="0" w:space="0" w:color="auto"/>
          </w:divBdr>
          <w:divsChild>
            <w:div w:id="804159303">
              <w:marLeft w:val="0"/>
              <w:marRight w:val="0"/>
              <w:marTop w:val="0"/>
              <w:marBottom w:val="0"/>
              <w:divBdr>
                <w:top w:val="none" w:sz="0" w:space="0" w:color="auto"/>
                <w:left w:val="none" w:sz="0" w:space="0" w:color="auto"/>
                <w:bottom w:val="none" w:sz="0" w:space="0" w:color="auto"/>
                <w:right w:val="none" w:sz="0" w:space="0" w:color="auto"/>
              </w:divBdr>
              <w:divsChild>
                <w:div w:id="1150903193">
                  <w:marLeft w:val="0"/>
                  <w:marRight w:val="0"/>
                  <w:marTop w:val="0"/>
                  <w:marBottom w:val="0"/>
                  <w:divBdr>
                    <w:top w:val="none" w:sz="0" w:space="0" w:color="auto"/>
                    <w:left w:val="none" w:sz="0" w:space="0" w:color="auto"/>
                    <w:bottom w:val="none" w:sz="0" w:space="0" w:color="auto"/>
                    <w:right w:val="none" w:sz="0" w:space="0" w:color="auto"/>
                  </w:divBdr>
                  <w:divsChild>
                    <w:div w:id="1943563593">
                      <w:marLeft w:val="0"/>
                      <w:marRight w:val="0"/>
                      <w:marTop w:val="0"/>
                      <w:marBottom w:val="0"/>
                      <w:divBdr>
                        <w:top w:val="none" w:sz="0" w:space="0" w:color="auto"/>
                        <w:left w:val="none" w:sz="0" w:space="0" w:color="auto"/>
                        <w:bottom w:val="none" w:sz="0" w:space="0" w:color="auto"/>
                        <w:right w:val="none" w:sz="0" w:space="0" w:color="auto"/>
                      </w:divBdr>
                      <w:divsChild>
                        <w:div w:id="1364019748">
                          <w:marLeft w:val="0"/>
                          <w:marRight w:val="0"/>
                          <w:marTop w:val="0"/>
                          <w:marBottom w:val="0"/>
                          <w:divBdr>
                            <w:top w:val="none" w:sz="0" w:space="0" w:color="auto"/>
                            <w:left w:val="none" w:sz="0" w:space="0" w:color="auto"/>
                            <w:bottom w:val="none" w:sz="0" w:space="0" w:color="auto"/>
                            <w:right w:val="none" w:sz="0" w:space="0" w:color="auto"/>
                          </w:divBdr>
                          <w:divsChild>
                            <w:div w:id="1576167028">
                              <w:marLeft w:val="0"/>
                              <w:marRight w:val="0"/>
                              <w:marTop w:val="0"/>
                              <w:marBottom w:val="0"/>
                              <w:divBdr>
                                <w:top w:val="none" w:sz="0" w:space="0" w:color="auto"/>
                                <w:left w:val="none" w:sz="0" w:space="0" w:color="auto"/>
                                <w:bottom w:val="none" w:sz="0" w:space="0" w:color="auto"/>
                                <w:right w:val="none" w:sz="0" w:space="0" w:color="auto"/>
                              </w:divBdr>
                              <w:divsChild>
                                <w:div w:id="1364018433">
                                  <w:marLeft w:val="0"/>
                                  <w:marRight w:val="0"/>
                                  <w:marTop w:val="0"/>
                                  <w:marBottom w:val="0"/>
                                  <w:divBdr>
                                    <w:top w:val="none" w:sz="0" w:space="0" w:color="auto"/>
                                    <w:left w:val="none" w:sz="0" w:space="0" w:color="auto"/>
                                    <w:bottom w:val="none" w:sz="0" w:space="0" w:color="auto"/>
                                    <w:right w:val="none" w:sz="0" w:space="0" w:color="auto"/>
                                  </w:divBdr>
                                  <w:divsChild>
                                    <w:div w:id="1901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9302">
                              <w:marLeft w:val="0"/>
                              <w:marRight w:val="0"/>
                              <w:marTop w:val="0"/>
                              <w:marBottom w:val="0"/>
                              <w:divBdr>
                                <w:top w:val="none" w:sz="0" w:space="0" w:color="auto"/>
                                <w:left w:val="none" w:sz="0" w:space="0" w:color="auto"/>
                                <w:bottom w:val="none" w:sz="0" w:space="0" w:color="auto"/>
                                <w:right w:val="none" w:sz="0" w:space="0" w:color="auto"/>
                              </w:divBdr>
                              <w:divsChild>
                                <w:div w:id="617101930">
                                  <w:marLeft w:val="0"/>
                                  <w:marRight w:val="0"/>
                                  <w:marTop w:val="0"/>
                                  <w:marBottom w:val="0"/>
                                  <w:divBdr>
                                    <w:top w:val="none" w:sz="0" w:space="0" w:color="auto"/>
                                    <w:left w:val="none" w:sz="0" w:space="0" w:color="auto"/>
                                    <w:bottom w:val="none" w:sz="0" w:space="0" w:color="auto"/>
                                    <w:right w:val="none" w:sz="0" w:space="0" w:color="auto"/>
                                  </w:divBdr>
                                  <w:divsChild>
                                    <w:div w:id="6950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131644">
                  <w:marLeft w:val="0"/>
                  <w:marRight w:val="0"/>
                  <w:marTop w:val="0"/>
                  <w:marBottom w:val="0"/>
                  <w:divBdr>
                    <w:top w:val="none" w:sz="0" w:space="0" w:color="auto"/>
                    <w:left w:val="none" w:sz="0" w:space="0" w:color="auto"/>
                    <w:bottom w:val="none" w:sz="0" w:space="0" w:color="auto"/>
                    <w:right w:val="none" w:sz="0" w:space="0" w:color="auto"/>
                  </w:divBdr>
                  <w:divsChild>
                    <w:div w:id="446505282">
                      <w:marLeft w:val="0"/>
                      <w:marRight w:val="0"/>
                      <w:marTop w:val="0"/>
                      <w:marBottom w:val="0"/>
                      <w:divBdr>
                        <w:top w:val="none" w:sz="0" w:space="0" w:color="auto"/>
                        <w:left w:val="none" w:sz="0" w:space="0" w:color="auto"/>
                        <w:bottom w:val="none" w:sz="0" w:space="0" w:color="auto"/>
                        <w:right w:val="none" w:sz="0" w:space="0" w:color="auto"/>
                      </w:divBdr>
                      <w:divsChild>
                        <w:div w:id="949358594">
                          <w:marLeft w:val="0"/>
                          <w:marRight w:val="0"/>
                          <w:marTop w:val="0"/>
                          <w:marBottom w:val="0"/>
                          <w:divBdr>
                            <w:top w:val="none" w:sz="0" w:space="0" w:color="auto"/>
                            <w:left w:val="none" w:sz="0" w:space="0" w:color="auto"/>
                            <w:bottom w:val="none" w:sz="0" w:space="0" w:color="auto"/>
                            <w:right w:val="none" w:sz="0" w:space="0" w:color="auto"/>
                          </w:divBdr>
                          <w:divsChild>
                            <w:div w:id="346442742">
                              <w:marLeft w:val="0"/>
                              <w:marRight w:val="0"/>
                              <w:marTop w:val="0"/>
                              <w:marBottom w:val="0"/>
                              <w:divBdr>
                                <w:top w:val="none" w:sz="0" w:space="0" w:color="auto"/>
                                <w:left w:val="none" w:sz="0" w:space="0" w:color="auto"/>
                                <w:bottom w:val="none" w:sz="0" w:space="0" w:color="auto"/>
                                <w:right w:val="none" w:sz="0" w:space="0" w:color="auto"/>
                              </w:divBdr>
                              <w:divsChild>
                                <w:div w:id="251744232">
                                  <w:marLeft w:val="0"/>
                                  <w:marRight w:val="0"/>
                                  <w:marTop w:val="0"/>
                                  <w:marBottom w:val="0"/>
                                  <w:divBdr>
                                    <w:top w:val="none" w:sz="0" w:space="0" w:color="auto"/>
                                    <w:left w:val="none" w:sz="0" w:space="0" w:color="auto"/>
                                    <w:bottom w:val="none" w:sz="0" w:space="0" w:color="auto"/>
                                    <w:right w:val="none" w:sz="0" w:space="0" w:color="auto"/>
                                  </w:divBdr>
                                  <w:divsChild>
                                    <w:div w:id="1345010686">
                                      <w:marLeft w:val="0"/>
                                      <w:marRight w:val="0"/>
                                      <w:marTop w:val="0"/>
                                      <w:marBottom w:val="0"/>
                                      <w:divBdr>
                                        <w:top w:val="none" w:sz="0" w:space="0" w:color="auto"/>
                                        <w:left w:val="none" w:sz="0" w:space="0" w:color="auto"/>
                                        <w:bottom w:val="none" w:sz="0" w:space="0" w:color="auto"/>
                                        <w:right w:val="none" w:sz="0" w:space="0" w:color="auto"/>
                                      </w:divBdr>
                                      <w:divsChild>
                                        <w:div w:id="2118871490">
                                          <w:marLeft w:val="0"/>
                                          <w:marRight w:val="0"/>
                                          <w:marTop w:val="0"/>
                                          <w:marBottom w:val="0"/>
                                          <w:divBdr>
                                            <w:top w:val="none" w:sz="0" w:space="0" w:color="auto"/>
                                            <w:left w:val="none" w:sz="0" w:space="0" w:color="auto"/>
                                            <w:bottom w:val="none" w:sz="0" w:space="0" w:color="auto"/>
                                            <w:right w:val="none" w:sz="0" w:space="0" w:color="auto"/>
                                          </w:divBdr>
                                          <w:divsChild>
                                            <w:div w:id="10445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us.edu/about-tsus/policies.html" TargetMode="External"/><Relationship Id="rId13" Type="http://schemas.openxmlformats.org/officeDocument/2006/relationships/hyperlink" Target="https://www2.ed.gov/policy/gen/guid/fpco/ferpa/index.html" TargetMode="External"/><Relationship Id="rId18" Type="http://schemas.openxmlformats.org/officeDocument/2006/relationships/hyperlink" Target="https://statutes.capitol.texas.gov/Docs/ED/htm/ED.6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txstate.edu/university-policies/01-04-31.html" TargetMode="External"/><Relationship Id="rId17" Type="http://schemas.openxmlformats.org/officeDocument/2006/relationships/hyperlink" Target="https://texas.public.law/statutes/tex._gov%27t_code_section_552.1235" TargetMode="External"/><Relationship Id="rId2" Type="http://schemas.openxmlformats.org/officeDocument/2006/relationships/numbering" Target="numbering.xml"/><Relationship Id="rId16" Type="http://schemas.openxmlformats.org/officeDocument/2006/relationships/hyperlink" Target="https://statutes.capitol.texas.gov/Docs/GV/htm/GV.55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txstate.edu/about/faculty-staff-services/request-list-form3.htm" TargetMode="External"/><Relationship Id="rId5" Type="http://schemas.openxmlformats.org/officeDocument/2006/relationships/webSettings" Target="webSettings.xml"/><Relationship Id="rId15" Type="http://schemas.openxmlformats.org/officeDocument/2006/relationships/hyperlink" Target="https://texas.public.law/statutes/tex._gov%27t_code_section_552.1235" TargetMode="External"/><Relationship Id="rId10" Type="http://schemas.openxmlformats.org/officeDocument/2006/relationships/hyperlink" Target="mailto:UAservices@tx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txstate.edu/university-policies/05-02-06.html" TargetMode="External"/><Relationship Id="rId14" Type="http://schemas.openxmlformats.org/officeDocument/2006/relationships/hyperlink" Target="https://texasattorneygeneral.gov/sites/default/files/files/divisions/open-government/publicinfo_h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8DCC-C8B6-491B-BE2A-61516690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Dickey, Rebecca C</dc:creator>
  <cp:keywords/>
  <dc:description/>
  <cp:lastModifiedBy>Martinez, Iza N</cp:lastModifiedBy>
  <cp:revision>2</cp:revision>
  <cp:lastPrinted>2022-09-08T14:15:00Z</cp:lastPrinted>
  <dcterms:created xsi:type="dcterms:W3CDTF">2022-09-13T14:46:00Z</dcterms:created>
  <dcterms:modified xsi:type="dcterms:W3CDTF">2022-09-13T14:46:00Z</dcterms:modified>
</cp:coreProperties>
</file>