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301DEEFC" w:rsidR="0003090D" w:rsidRPr="00B979F0" w:rsidRDefault="00B22678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TEXAS STATE UNIVERSITY</w:t>
      </w:r>
      <w:r w:rsidR="0003090D"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="0003090D"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765FF89" w:rsidR="007F4A3E" w:rsidRDefault="00DB7EB2" w:rsidP="003114F9">
      <w:pPr>
        <w:spacing w:after="0" w:line="240" w:lineRule="auto"/>
        <w:rPr>
          <w:rFonts w:ascii="Arial" w:hAnsi="Arial" w:cs="Arial"/>
          <w:color w:val="000000" w:themeColor="text1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</w:t>
      </w:r>
      <w:proofErr w:type="gramStart"/>
      <w:r w:rsidR="1947163D" w:rsidRPr="46B1AE5C">
        <w:rPr>
          <w:rFonts w:ascii="Arial" w:hAnsi="Arial" w:cs="Arial"/>
          <w:color w:val="000000" w:themeColor="text1"/>
        </w:rPr>
        <w:t>and also</w:t>
      </w:r>
      <w:proofErr w:type="gramEnd"/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6F08D0E8" w14:textId="77777777" w:rsidR="00B22678" w:rsidRPr="00961A1A" w:rsidRDefault="00B22678" w:rsidP="003114F9">
      <w:pPr>
        <w:spacing w:after="0" w:line="240" w:lineRule="auto"/>
        <w:rPr>
          <w:rFonts w:ascii="Arial" w:hAnsi="Arial" w:cs="Arial"/>
          <w:color w:val="000000"/>
        </w:rPr>
      </w:pP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proofErr w:type="gramStart"/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</w:t>
      </w:r>
      <w:proofErr w:type="gramEnd"/>
      <w:r w:rsidR="002A5349">
        <w:rPr>
          <w:rFonts w:ascii="Arial" w:eastAsia="Calibri" w:hAnsi="Arial" w:cs="Arial"/>
          <w:spacing w:val="-3"/>
        </w:rPr>
        <w:t xml:space="preserve">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</w:pPr>
      <w:r>
        <w:br w:type="page"/>
      </w:r>
      <w:r w:rsidR="00371795"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14215" w:type="dxa"/>
        <w:jc w:val="center"/>
        <w:tblLook w:val="04A0" w:firstRow="1" w:lastRow="0" w:firstColumn="1" w:lastColumn="0" w:noHBand="0" w:noVBand="1"/>
      </w:tblPr>
      <w:tblGrid>
        <w:gridCol w:w="8005"/>
        <w:gridCol w:w="6210"/>
      </w:tblGrid>
      <w:tr w:rsidR="00E07C20" w14:paraId="42D6AE9D" w14:textId="77777777" w:rsidTr="008B038C">
        <w:trPr>
          <w:jc w:val="center"/>
        </w:trPr>
        <w:tc>
          <w:tcPr>
            <w:tcW w:w="14215" w:type="dxa"/>
            <w:gridSpan w:val="2"/>
            <w:shd w:val="clear" w:color="auto" w:fill="E7E6E6" w:themeFill="background2"/>
            <w:vAlign w:val="center"/>
          </w:tcPr>
          <w:p w14:paraId="715772A9" w14:textId="5744E0F3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072D19">
              <w:rPr>
                <w:rFonts w:ascii="Arial" w:eastAsia="Times New Roman" w:hAnsi="Arial" w:cs="Arial"/>
                <w:b/>
              </w:rPr>
              <w:t>Core Assignments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E07C20" w14:paraId="2B6D1348" w14:textId="77777777" w:rsidTr="008B038C">
        <w:trPr>
          <w:jc w:val="center"/>
        </w:trPr>
        <w:tc>
          <w:tcPr>
            <w:tcW w:w="8005" w:type="dxa"/>
            <w:vAlign w:val="center"/>
          </w:tcPr>
          <w:p w14:paraId="4C9D9629" w14:textId="7B8552B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6210" w:type="dxa"/>
            <w:vAlign w:val="center"/>
          </w:tcPr>
          <w:p w14:paraId="70BAE459" w14:textId="77777777" w:rsidR="00072D19" w:rsidRPr="00072D19" w:rsidRDefault="00072D19" w:rsidP="00072D1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Knowledge</w:t>
            </w:r>
          </w:p>
          <w:p w14:paraId="4CD7128F" w14:textId="77777777" w:rsidR="00072D19" w:rsidRPr="00072D19" w:rsidRDefault="00072D19" w:rsidP="00072D1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Values</w:t>
            </w:r>
          </w:p>
          <w:p w14:paraId="71EFC4E6" w14:textId="77777777" w:rsidR="00072D19" w:rsidRPr="00072D19" w:rsidRDefault="00072D19" w:rsidP="00072D1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Skills</w:t>
            </w:r>
          </w:p>
          <w:p w14:paraId="54967756" w14:textId="6727B329" w:rsidR="00E07C20" w:rsidRDefault="00072D19" w:rsidP="00072D1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Cognitive</w:t>
            </w:r>
            <w:r w:rsidR="00E63066">
              <w:rPr>
                <w:rFonts w:ascii="Arial" w:eastAsia="Times New Roman" w:hAnsi="Arial" w:cs="Arial"/>
              </w:rPr>
              <w:t xml:space="preserve"> and a</w:t>
            </w:r>
            <w:r w:rsidRPr="00072D19">
              <w:rPr>
                <w:rFonts w:ascii="Arial" w:eastAsia="Times New Roman" w:hAnsi="Arial" w:cs="Arial"/>
              </w:rPr>
              <w:t xml:space="preserve">ffective </w:t>
            </w:r>
            <w:r w:rsidR="00E63066">
              <w:rPr>
                <w:rFonts w:ascii="Arial" w:eastAsia="Times New Roman" w:hAnsi="Arial" w:cs="Arial"/>
              </w:rPr>
              <w:t>p</w:t>
            </w:r>
            <w:r w:rsidRPr="00072D19">
              <w:rPr>
                <w:rFonts w:ascii="Arial" w:eastAsia="Times New Roman" w:hAnsi="Arial" w:cs="Arial"/>
              </w:rPr>
              <w:t>rocesses</w:t>
            </w:r>
          </w:p>
        </w:tc>
      </w:tr>
      <w:tr w:rsidR="00E07C20" w14:paraId="39850034" w14:textId="77777777" w:rsidTr="008B038C">
        <w:trPr>
          <w:jc w:val="center"/>
        </w:trPr>
        <w:tc>
          <w:tcPr>
            <w:tcW w:w="8005" w:type="dxa"/>
            <w:vAlign w:val="center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6210" w:type="dxa"/>
            <w:vAlign w:val="center"/>
          </w:tcPr>
          <w:p w14:paraId="1EBE349D" w14:textId="13D92348" w:rsidR="00E07C20" w:rsidRDefault="00072D19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When: </w:t>
            </w:r>
            <w:r w:rsidR="008D4D3C">
              <w:rPr>
                <w:rFonts w:ascii="Arial" w:eastAsia="Times New Roman" w:hAnsi="Arial" w:cs="Arial"/>
              </w:rPr>
              <w:t xml:space="preserve">Spring </w:t>
            </w:r>
            <w:r w:rsidR="00FE756B">
              <w:rPr>
                <w:rFonts w:ascii="Arial" w:eastAsia="Times New Roman" w:hAnsi="Arial" w:cs="Arial"/>
              </w:rPr>
              <w:t xml:space="preserve">2021 </w:t>
            </w:r>
            <w:r w:rsidR="00D342F1">
              <w:rPr>
                <w:rFonts w:ascii="Arial" w:eastAsia="Times New Roman" w:hAnsi="Arial" w:cs="Arial"/>
              </w:rPr>
              <w:t xml:space="preserve">and Summer 2021 </w:t>
            </w:r>
            <w:r w:rsidR="008D4D3C">
              <w:rPr>
                <w:rFonts w:ascii="Arial" w:eastAsia="Times New Roman" w:hAnsi="Arial" w:cs="Arial"/>
              </w:rPr>
              <w:t>semesters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1F2069BB" w14:textId="6FF48AC4" w:rsidR="00072D19" w:rsidRDefault="00072D19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Where: SOWK 3305, 3340, 3420, 3425, 4305, 4310, 4355, 4356, </w:t>
            </w:r>
            <w:r w:rsidR="00E63066">
              <w:rPr>
                <w:rFonts w:ascii="Arial" w:eastAsia="Times New Roman" w:hAnsi="Arial" w:cs="Arial"/>
              </w:rPr>
              <w:t xml:space="preserve">and </w:t>
            </w:r>
            <w:r>
              <w:rPr>
                <w:rFonts w:ascii="Arial" w:eastAsia="Times New Roman" w:hAnsi="Arial" w:cs="Arial"/>
              </w:rPr>
              <w:t>4425</w:t>
            </w:r>
          </w:p>
        </w:tc>
      </w:tr>
      <w:tr w:rsidR="00E07C20" w14:paraId="4F83E719" w14:textId="77777777" w:rsidTr="008B038C">
        <w:trPr>
          <w:jc w:val="center"/>
        </w:trPr>
        <w:tc>
          <w:tcPr>
            <w:tcW w:w="8005" w:type="dxa"/>
            <w:vAlign w:val="center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</w:t>
            </w:r>
            <w:r w:rsidR="00650F4D">
              <w:rPr>
                <w:rFonts w:ascii="Arial" w:eastAsia="Times New Roman" w:hAnsi="Arial" w:cs="Arial"/>
              </w:rPr>
              <w:t>:</w:t>
            </w:r>
            <w:proofErr w:type="gramEnd"/>
          </w:p>
        </w:tc>
        <w:tc>
          <w:tcPr>
            <w:tcW w:w="6210" w:type="dxa"/>
            <w:vAlign w:val="center"/>
          </w:tcPr>
          <w:p w14:paraId="5ABE3F01" w14:textId="10563E9A" w:rsidR="00E07C20" w:rsidRDefault="00E63066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Course Instructors </w:t>
            </w:r>
          </w:p>
        </w:tc>
      </w:tr>
      <w:tr w:rsidR="00E275E4" w14:paraId="675AF237" w14:textId="77777777" w:rsidTr="008B038C">
        <w:trPr>
          <w:jc w:val="center"/>
        </w:trPr>
        <w:tc>
          <w:tcPr>
            <w:tcW w:w="8005" w:type="dxa"/>
            <w:vAlign w:val="center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6210" w:type="dxa"/>
            <w:vAlign w:val="center"/>
          </w:tcPr>
          <w:p w14:paraId="46EC03CF" w14:textId="1219C944" w:rsidR="00E275E4" w:rsidRDefault="00E63066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00E63066">
              <w:rPr>
                <w:rFonts w:ascii="Arial" w:eastAsia="Times New Roman" w:hAnsi="Arial" w:cs="Arial"/>
              </w:rPr>
              <w:t>80% or better for the core assignments</w:t>
            </w:r>
          </w:p>
        </w:tc>
      </w:tr>
      <w:tr w:rsidR="00F97C6E" w14:paraId="1219E25C" w14:textId="77777777" w:rsidTr="008B038C">
        <w:trPr>
          <w:jc w:val="center"/>
        </w:trPr>
        <w:tc>
          <w:tcPr>
            <w:tcW w:w="8005" w:type="dxa"/>
            <w:vAlign w:val="center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6210" w:type="dxa"/>
            <w:vAlign w:val="center"/>
          </w:tcPr>
          <w:p w14:paraId="10C93599" w14:textId="27385D9C" w:rsidR="00F97C6E" w:rsidRDefault="00E63066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00E63066">
              <w:rPr>
                <w:rFonts w:ascii="Arial" w:eastAsia="Times New Roman" w:hAnsi="Arial" w:cs="Arial"/>
              </w:rPr>
              <w:t>80% of students pass with 80% or better for the core assignments</w:t>
            </w:r>
          </w:p>
        </w:tc>
      </w:tr>
      <w:tr w:rsidR="00A848FE" w14:paraId="3E1B0935" w14:textId="77777777" w:rsidTr="008B038C">
        <w:trPr>
          <w:jc w:val="center"/>
        </w:trPr>
        <w:tc>
          <w:tcPr>
            <w:tcW w:w="14215" w:type="dxa"/>
            <w:gridSpan w:val="2"/>
            <w:shd w:val="clear" w:color="auto" w:fill="E7E6E6" w:themeFill="background2"/>
            <w:vAlign w:val="center"/>
          </w:tcPr>
          <w:p w14:paraId="6744310F" w14:textId="06A6CE68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C21610">
              <w:rPr>
                <w:rFonts w:ascii="Arial" w:eastAsia="Times New Roman" w:hAnsi="Arial" w:cs="Arial"/>
                <w:b/>
              </w:rPr>
              <w:t>Field Education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A848FE" w14:paraId="16F685F9" w14:textId="77777777" w:rsidTr="008B038C">
        <w:trPr>
          <w:jc w:val="center"/>
        </w:trPr>
        <w:tc>
          <w:tcPr>
            <w:tcW w:w="8005" w:type="dxa"/>
            <w:vAlign w:val="center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6210" w:type="dxa"/>
            <w:vAlign w:val="center"/>
          </w:tcPr>
          <w:p w14:paraId="183EDE1B" w14:textId="77777777" w:rsidR="00E63066" w:rsidRPr="00072D19" w:rsidRDefault="00E63066" w:rsidP="00E63066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Knowledge</w:t>
            </w:r>
          </w:p>
          <w:p w14:paraId="3EDB6DE7" w14:textId="77777777" w:rsidR="00E63066" w:rsidRPr="00072D19" w:rsidRDefault="00E63066" w:rsidP="00E63066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Values</w:t>
            </w:r>
          </w:p>
          <w:p w14:paraId="03140453" w14:textId="77777777" w:rsidR="00E63066" w:rsidRPr="00072D19" w:rsidRDefault="00E63066" w:rsidP="00E63066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Skills</w:t>
            </w:r>
          </w:p>
          <w:p w14:paraId="77CD3851" w14:textId="2B643FFC" w:rsidR="00A848FE" w:rsidRDefault="00E63066" w:rsidP="00E63066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Cognitive</w:t>
            </w:r>
            <w:r>
              <w:rPr>
                <w:rFonts w:ascii="Arial" w:eastAsia="Times New Roman" w:hAnsi="Arial" w:cs="Arial"/>
              </w:rPr>
              <w:t xml:space="preserve"> and a</w:t>
            </w:r>
            <w:r w:rsidRPr="00072D19">
              <w:rPr>
                <w:rFonts w:ascii="Arial" w:eastAsia="Times New Roman" w:hAnsi="Arial" w:cs="Arial"/>
              </w:rPr>
              <w:t xml:space="preserve">ffective </w:t>
            </w:r>
            <w:r>
              <w:rPr>
                <w:rFonts w:ascii="Arial" w:eastAsia="Times New Roman" w:hAnsi="Arial" w:cs="Arial"/>
              </w:rPr>
              <w:t>p</w:t>
            </w:r>
            <w:r w:rsidRPr="00072D19">
              <w:rPr>
                <w:rFonts w:ascii="Arial" w:eastAsia="Times New Roman" w:hAnsi="Arial" w:cs="Arial"/>
              </w:rPr>
              <w:t>rocesses</w:t>
            </w:r>
          </w:p>
        </w:tc>
      </w:tr>
      <w:tr w:rsidR="00A848FE" w14:paraId="5914841C" w14:textId="77777777" w:rsidTr="008B038C">
        <w:trPr>
          <w:jc w:val="center"/>
        </w:trPr>
        <w:tc>
          <w:tcPr>
            <w:tcW w:w="8005" w:type="dxa"/>
            <w:vAlign w:val="center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6210" w:type="dxa"/>
            <w:vAlign w:val="center"/>
          </w:tcPr>
          <w:p w14:paraId="402E5691" w14:textId="6405AAF8" w:rsidR="00E63066" w:rsidRDefault="00E63066" w:rsidP="00E6306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When:</w:t>
            </w:r>
            <w:r w:rsidR="008D4D3C">
              <w:rPr>
                <w:rFonts w:ascii="Arial" w:eastAsia="Times New Roman" w:hAnsi="Arial" w:cs="Arial"/>
              </w:rPr>
              <w:t xml:space="preserve"> </w:t>
            </w:r>
            <w:r w:rsidR="00D342F1">
              <w:rPr>
                <w:rFonts w:ascii="Arial" w:eastAsia="Times New Roman" w:hAnsi="Arial" w:cs="Arial"/>
              </w:rPr>
              <w:t xml:space="preserve">Spring 2021 and Summer 2021 </w:t>
            </w:r>
            <w:r w:rsidR="008D4D3C">
              <w:rPr>
                <w:rFonts w:ascii="Arial" w:eastAsia="Times New Roman" w:hAnsi="Arial" w:cs="Arial"/>
              </w:rPr>
              <w:t xml:space="preserve">semesters </w:t>
            </w:r>
          </w:p>
          <w:p w14:paraId="5692CECD" w14:textId="5BFF8B93" w:rsidR="00A848FE" w:rsidRDefault="00E63066" w:rsidP="00E6306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Where: SOWK 4645 and 4650</w:t>
            </w:r>
          </w:p>
        </w:tc>
      </w:tr>
      <w:tr w:rsidR="00A848FE" w14:paraId="069A0065" w14:textId="77777777" w:rsidTr="008B038C">
        <w:trPr>
          <w:jc w:val="center"/>
        </w:trPr>
        <w:tc>
          <w:tcPr>
            <w:tcW w:w="8005" w:type="dxa"/>
            <w:vAlign w:val="center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</w:t>
            </w:r>
            <w:r w:rsidR="00650F4D">
              <w:rPr>
                <w:rFonts w:ascii="Arial" w:eastAsia="Times New Roman" w:hAnsi="Arial" w:cs="Arial"/>
              </w:rPr>
              <w:t>:</w:t>
            </w:r>
            <w:proofErr w:type="gramEnd"/>
          </w:p>
        </w:tc>
        <w:tc>
          <w:tcPr>
            <w:tcW w:w="6210" w:type="dxa"/>
            <w:vAlign w:val="center"/>
          </w:tcPr>
          <w:p w14:paraId="0B98F920" w14:textId="59CE33D0" w:rsidR="00A848FE" w:rsidRDefault="00E63066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Instructors</w:t>
            </w:r>
          </w:p>
        </w:tc>
      </w:tr>
      <w:tr w:rsidR="00E275E4" w14:paraId="0047B7C9" w14:textId="77777777" w:rsidTr="008B038C">
        <w:trPr>
          <w:jc w:val="center"/>
        </w:trPr>
        <w:tc>
          <w:tcPr>
            <w:tcW w:w="8005" w:type="dxa"/>
            <w:vAlign w:val="center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6210" w:type="dxa"/>
            <w:vAlign w:val="center"/>
          </w:tcPr>
          <w:p w14:paraId="1F28EE39" w14:textId="08E19EF5" w:rsidR="00E275E4" w:rsidRDefault="00E63066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Pr="00E63066">
              <w:rPr>
                <w:rFonts w:ascii="Arial" w:eastAsia="Times New Roman" w:hAnsi="Arial" w:cs="Arial"/>
              </w:rPr>
              <w:t xml:space="preserve"> or above on </w:t>
            </w:r>
            <w:r>
              <w:rPr>
                <w:rFonts w:ascii="Arial" w:eastAsia="Times New Roman" w:hAnsi="Arial" w:cs="Arial"/>
              </w:rPr>
              <w:t xml:space="preserve">a </w:t>
            </w:r>
            <w:r w:rsidRPr="00E63066">
              <w:rPr>
                <w:rFonts w:ascii="Arial" w:eastAsia="Times New Roman" w:hAnsi="Arial" w:cs="Arial"/>
              </w:rPr>
              <w:t>5-point Likert scale</w:t>
            </w:r>
          </w:p>
        </w:tc>
      </w:tr>
      <w:tr w:rsidR="00440CA3" w14:paraId="6CBD7A47" w14:textId="77777777" w:rsidTr="008B038C">
        <w:trPr>
          <w:jc w:val="center"/>
        </w:trPr>
        <w:tc>
          <w:tcPr>
            <w:tcW w:w="8005" w:type="dxa"/>
            <w:vAlign w:val="center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6210" w:type="dxa"/>
            <w:vAlign w:val="center"/>
          </w:tcPr>
          <w:p w14:paraId="1F21BF88" w14:textId="1488895F" w:rsidR="00440CA3" w:rsidRDefault="00E63066" w:rsidP="00440CA3">
            <w:pPr>
              <w:textAlignment w:val="baseline"/>
              <w:rPr>
                <w:rFonts w:ascii="Arial" w:eastAsia="Times New Roman" w:hAnsi="Arial" w:cs="Arial"/>
              </w:rPr>
            </w:pPr>
            <w:r w:rsidRPr="00E63066">
              <w:rPr>
                <w:rFonts w:ascii="Arial" w:eastAsia="Times New Roman" w:hAnsi="Arial" w:cs="Arial"/>
              </w:rPr>
              <w:t xml:space="preserve">80% of students reach a 4 or above on </w:t>
            </w:r>
            <w:r>
              <w:rPr>
                <w:rFonts w:ascii="Arial" w:eastAsia="Times New Roman" w:hAnsi="Arial" w:cs="Arial"/>
              </w:rPr>
              <w:t xml:space="preserve">a </w:t>
            </w:r>
            <w:r w:rsidRPr="00E63066">
              <w:rPr>
                <w:rFonts w:ascii="Arial" w:eastAsia="Times New Roman" w:hAnsi="Arial" w:cs="Arial"/>
              </w:rPr>
              <w:t>5-point Likert scale</w:t>
            </w: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D9526B" w14:textId="63FD29FA" w:rsidR="009642F7" w:rsidRPr="00272ACA" w:rsidRDefault="009642F7" w:rsidP="00B22678">
      <w:pPr>
        <w:tabs>
          <w:tab w:val="center" w:pos="7110"/>
        </w:tabs>
        <w:rPr>
          <w:rFonts w:ascii="Arial" w:eastAsia="Times New Roman" w:hAnsi="Arial" w:cs="Arial"/>
        </w:rPr>
      </w:pPr>
      <w:r w:rsidRPr="00272ACA">
        <w:rPr>
          <w:rFonts w:ascii="Arial" w:eastAsia="Times New Roman" w:hAnsi="Arial" w:cs="Arial"/>
        </w:rPr>
        <w:t xml:space="preserve">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2EB48A1E" w:rsidR="0003090D" w:rsidRPr="00D342F1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979F0">
        <w:rPr>
          <w:rFonts w:ascii="Arial" w:eastAsia="Times New Roman" w:hAnsi="Arial" w:cs="Arial"/>
        </w:rPr>
        <w:lastRenderedPageBreak/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 xml:space="preserve">Data Collected during the Academic </w:t>
      </w:r>
      <w:r w:rsidR="00B979F0" w:rsidRPr="00DC48BB">
        <w:rPr>
          <w:rFonts w:ascii="Arial" w:eastAsia="Times New Roman" w:hAnsi="Arial" w:cs="Arial"/>
          <w:b/>
          <w:bCs/>
        </w:rPr>
        <w:t>Year (</w:t>
      </w:r>
      <w:r w:rsidR="00D342F1" w:rsidRPr="00D342F1">
        <w:rPr>
          <w:rFonts w:ascii="Arial" w:eastAsia="Times New Roman" w:hAnsi="Arial" w:cs="Arial"/>
          <w:b/>
          <w:bCs/>
        </w:rPr>
        <w:t>Spring 2021 - Summer 2021</w:t>
      </w:r>
      <w:r w:rsidR="00562E4A" w:rsidRPr="00D342F1">
        <w:rPr>
          <w:rFonts w:ascii="Arial" w:eastAsia="Times New Roman" w:hAnsi="Arial" w:cs="Arial"/>
          <w:b/>
          <w:bCs/>
        </w:rPr>
        <w:t>)</w:t>
      </w:r>
      <w:r w:rsidRPr="00D342F1">
        <w:rPr>
          <w:rFonts w:ascii="Arial" w:eastAsia="Times New Roman" w:hAnsi="Arial" w:cs="Arial"/>
          <w:b/>
          <w:bCs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421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2406"/>
        <w:gridCol w:w="2430"/>
        <w:gridCol w:w="2250"/>
        <w:gridCol w:w="2340"/>
      </w:tblGrid>
      <w:tr w:rsidR="00BD2A21" w:rsidRPr="00DC48BB" w14:paraId="55139E87" w14:textId="2705A44C" w:rsidTr="006D081B">
        <w:trPr>
          <w:trHeight w:val="512"/>
          <w:jc w:val="center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BD2A21" w:rsidRPr="00DC48BB" w:rsidRDefault="00BD2A21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DC48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BD2A21" w:rsidRPr="00DC48BB" w:rsidRDefault="00BD2A21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 BENCHMARK (%)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355DDD" w14:textId="77777777" w:rsidR="00BD2A21" w:rsidRPr="00DC48BB" w:rsidRDefault="00BD2A21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1E7CB7E6" w14:textId="77777777" w:rsidR="00BD2A21" w:rsidRPr="00DC48BB" w:rsidRDefault="00BD2A21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D081B" w:rsidRPr="00DC48BB" w14:paraId="5E74F410" w14:textId="77777777" w:rsidTr="006D081B">
        <w:trPr>
          <w:trHeight w:val="889"/>
          <w:jc w:val="center"/>
        </w:trPr>
        <w:tc>
          <w:tcPr>
            <w:tcW w:w="4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6D081B" w:rsidRPr="00DC48BB" w:rsidRDefault="006D081B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6D081B" w:rsidRPr="00DC48BB" w:rsidRDefault="006D081B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6D081B" w:rsidRPr="00DC48BB" w:rsidRDefault="006D081B" w:rsidP="00BD2A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Aggregate</w:t>
            </w:r>
          </w:p>
          <w:p w14:paraId="03F070F2" w14:textId="5A7FFA89" w:rsidR="006D081B" w:rsidRPr="00DC48BB" w:rsidRDefault="006D081B" w:rsidP="00BD2A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of Students from All Program Options</w:t>
            </w:r>
          </w:p>
          <w:p w14:paraId="2085D164" w14:textId="6A1A2E4A" w:rsidR="006D081B" w:rsidRPr="00DC48BB" w:rsidRDefault="006D081B" w:rsidP="00BD2A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br/>
            </w:r>
            <w:r w:rsidRPr="14AC1F8C">
              <w:rPr>
                <w:rFonts w:ascii="Arial" w:eastAsia="Times New Roman" w:hAnsi="Arial" w:cs="Arial"/>
                <w:b/>
                <w:bCs/>
              </w:rPr>
              <w:t>n = (</w:t>
            </w:r>
            <w:r w:rsidR="00BB2882">
              <w:rPr>
                <w:rFonts w:ascii="Arial" w:eastAsia="Times New Roman" w:hAnsi="Arial" w:cs="Arial"/>
                <w:b/>
                <w:bCs/>
              </w:rPr>
              <w:t>162</w:t>
            </w:r>
            <w:r>
              <w:rPr>
                <w:rFonts w:ascii="Arial" w:eastAsia="Times New Roman" w:hAnsi="Arial" w:cs="Arial"/>
                <w:b/>
                <w:bCs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C84F62" w14:textId="77777777" w:rsidR="006D081B" w:rsidRPr="00DC48BB" w:rsidRDefault="006D081B" w:rsidP="00BD2A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Program Option #1</w:t>
            </w:r>
          </w:p>
          <w:p w14:paraId="7B9A24C3" w14:textId="77777777" w:rsidR="006D081B" w:rsidRPr="00DC48BB" w:rsidRDefault="006D081B" w:rsidP="00BD2A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(On Campus Delivery)</w:t>
            </w:r>
          </w:p>
          <w:p w14:paraId="7FE7529F" w14:textId="77777777" w:rsidR="006D081B" w:rsidRPr="00DC48BB" w:rsidRDefault="006D081B" w:rsidP="00BD2A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174142EF" w14:textId="44826EBD" w:rsidR="006D081B" w:rsidRPr="00DC48BB" w:rsidRDefault="006D081B" w:rsidP="00BD2A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14AC1F8C">
              <w:rPr>
                <w:rFonts w:ascii="Arial" w:eastAsia="Times New Roman" w:hAnsi="Arial" w:cs="Arial"/>
                <w:b/>
                <w:bCs/>
              </w:rPr>
              <w:t>n = (</w:t>
            </w:r>
            <w:r w:rsidR="00BB2882">
              <w:rPr>
                <w:rFonts w:ascii="Arial" w:eastAsia="Times New Roman" w:hAnsi="Arial" w:cs="Arial"/>
                <w:b/>
                <w:bCs/>
              </w:rPr>
              <w:t>141</w:t>
            </w:r>
            <w:r w:rsidRPr="14AC1F8C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0AD530A6" w14:textId="77777777" w:rsidR="006D081B" w:rsidRPr="00DC48BB" w:rsidRDefault="006D081B" w:rsidP="00BD2A21">
            <w:pPr>
              <w:spacing w:after="0" w:line="240" w:lineRule="auto"/>
              <w:ind w:left="165" w:right="-14" w:hanging="165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Program Option #</w:t>
            </w: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  <w:p w14:paraId="41CC1D73" w14:textId="4EBADF4F" w:rsidR="006D081B" w:rsidRPr="00DC48BB" w:rsidRDefault="006D081B" w:rsidP="00BD2A21">
            <w:pPr>
              <w:spacing w:after="0" w:line="240" w:lineRule="auto"/>
              <w:ind w:left="165" w:right="-14" w:hanging="165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(On</w:t>
            </w:r>
            <w:r>
              <w:rPr>
                <w:rFonts w:ascii="Arial" w:eastAsia="Times New Roman" w:hAnsi="Arial" w:cs="Arial"/>
                <w:b/>
                <w:bCs/>
              </w:rPr>
              <w:t>line</w:t>
            </w:r>
            <w:r w:rsidRPr="00DC48BB">
              <w:rPr>
                <w:rFonts w:ascii="Arial" w:eastAsia="Times New Roman" w:hAnsi="Arial" w:cs="Arial"/>
                <w:b/>
                <w:bCs/>
              </w:rPr>
              <w:t xml:space="preserve"> Delivery</w:t>
            </w:r>
            <w:r w:rsidR="0074704F">
              <w:rPr>
                <w:rFonts w:ascii="Arial" w:eastAsia="Times New Roman" w:hAnsi="Arial" w:cs="Arial"/>
                <w:b/>
                <w:bCs/>
              </w:rPr>
              <w:t>*</w:t>
            </w:r>
            <w:r w:rsidRPr="00DC48BB">
              <w:rPr>
                <w:rFonts w:ascii="Arial" w:eastAsia="Times New Roman" w:hAnsi="Arial" w:cs="Arial"/>
                <w:b/>
                <w:bCs/>
              </w:rPr>
              <w:t>)</w:t>
            </w:r>
          </w:p>
          <w:p w14:paraId="41C81223" w14:textId="492BED02" w:rsidR="006D081B" w:rsidRDefault="006D081B" w:rsidP="00BD2A21">
            <w:pPr>
              <w:spacing w:after="0" w:line="240" w:lineRule="auto"/>
              <w:ind w:left="165" w:right="-14" w:hanging="165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353031DB" w14:textId="77777777" w:rsidR="005116F4" w:rsidRPr="00DC48BB" w:rsidRDefault="005116F4" w:rsidP="00BD2A21">
            <w:pPr>
              <w:spacing w:after="0" w:line="240" w:lineRule="auto"/>
              <w:ind w:left="165" w:right="-14" w:hanging="165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3DB1862B" w14:textId="3DFED161" w:rsidR="006D081B" w:rsidRPr="00DC48BB" w:rsidRDefault="006D081B" w:rsidP="00BD2A21">
            <w:pPr>
              <w:spacing w:after="0" w:line="240" w:lineRule="auto"/>
              <w:ind w:left="165" w:right="-14" w:hanging="165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14AC1F8C">
              <w:rPr>
                <w:rFonts w:ascii="Arial" w:eastAsia="Times New Roman" w:hAnsi="Arial" w:cs="Arial"/>
                <w:b/>
                <w:bCs/>
              </w:rPr>
              <w:t>n = (</w:t>
            </w:r>
            <w:r w:rsidR="00BB2882">
              <w:rPr>
                <w:rFonts w:ascii="Arial" w:eastAsia="Times New Roman" w:hAnsi="Arial" w:cs="Arial"/>
                <w:b/>
                <w:bCs/>
              </w:rPr>
              <w:t>21</w:t>
            </w:r>
            <w:r w:rsidRPr="14AC1F8C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6D081B" w:rsidRPr="00DC48BB" w14:paraId="61E1B245" w14:textId="77777777" w:rsidTr="006D081B">
        <w:trPr>
          <w:trHeight w:val="237"/>
          <w:jc w:val="center"/>
        </w:trPr>
        <w:tc>
          <w:tcPr>
            <w:tcW w:w="4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6D081B" w:rsidRPr="00DC48BB" w:rsidRDefault="006D081B" w:rsidP="006D08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5BC4E" w14:textId="6F97AC8D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739A5" w14:textId="7ABCA768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hAnsi="Arial" w:cs="Arial"/>
                <w:color w:val="000000"/>
                <w:sz w:val="24"/>
                <w:szCs w:val="24"/>
              </w:rPr>
              <w:t>86.8</w:t>
            </w:r>
            <w:r w:rsidR="00904493"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AB99" w14:textId="0102145B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hAnsi="Arial" w:cs="Arial"/>
                <w:color w:val="000000"/>
                <w:sz w:val="24"/>
                <w:szCs w:val="24"/>
              </w:rPr>
              <w:t>87.9</w:t>
            </w:r>
            <w:r w:rsidR="00904493"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F70F" w14:textId="1EA60D1B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037BB">
              <w:rPr>
                <w:rFonts w:ascii="Arial" w:hAnsi="Arial" w:cs="Arial"/>
                <w:color w:val="000000"/>
                <w:sz w:val="24"/>
                <w:szCs w:val="24"/>
              </w:rPr>
              <w:t>85.6</w:t>
            </w:r>
            <w:r w:rsidR="00904493"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</w:tr>
      <w:tr w:rsidR="006D081B" w:rsidRPr="00DC48BB" w14:paraId="172A45C1" w14:textId="77777777" w:rsidTr="006D081B">
        <w:trPr>
          <w:trHeight w:val="518"/>
          <w:jc w:val="center"/>
        </w:trPr>
        <w:tc>
          <w:tcPr>
            <w:tcW w:w="4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6D081B" w:rsidRPr="00DC48BB" w:rsidRDefault="006D081B" w:rsidP="006D08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35129E" w14:textId="28C39E2D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7F4FD" w14:textId="56A01526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hAnsi="Arial" w:cs="Arial"/>
                <w:color w:val="000000"/>
                <w:sz w:val="24"/>
                <w:szCs w:val="24"/>
              </w:rPr>
              <w:t>80.9</w:t>
            </w:r>
            <w:r w:rsidR="00904493"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1D5A" w14:textId="614115AF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hAnsi="Arial" w:cs="Arial"/>
                <w:color w:val="000000"/>
                <w:sz w:val="24"/>
                <w:szCs w:val="24"/>
              </w:rPr>
              <w:t>83.5</w:t>
            </w:r>
            <w:r w:rsidR="00904493"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C263" w14:textId="5682F6E0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037BB">
              <w:rPr>
                <w:rFonts w:ascii="Arial" w:hAnsi="Arial" w:cs="Arial"/>
                <w:color w:val="000000"/>
                <w:sz w:val="24"/>
                <w:szCs w:val="24"/>
              </w:rPr>
              <w:t>78.4</w:t>
            </w:r>
            <w:r w:rsidR="00904493"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</w:tr>
      <w:tr w:rsidR="006D081B" w:rsidRPr="00DC48BB" w14:paraId="0CD37150" w14:textId="77777777" w:rsidTr="006D081B">
        <w:trPr>
          <w:trHeight w:val="769"/>
          <w:jc w:val="center"/>
        </w:trPr>
        <w:tc>
          <w:tcPr>
            <w:tcW w:w="4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6D081B" w:rsidRPr="00DC48BB" w:rsidRDefault="006D081B" w:rsidP="006D08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16BED6" w14:textId="7397EF0C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3D842" w14:textId="45EE338D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hAnsi="Arial" w:cs="Arial"/>
                <w:color w:val="000000"/>
                <w:sz w:val="24"/>
                <w:szCs w:val="24"/>
              </w:rPr>
              <w:t>81.5</w:t>
            </w:r>
            <w:r w:rsidR="00904493"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76F9" w14:textId="56F4EB3A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hAnsi="Arial" w:cs="Arial"/>
                <w:color w:val="000000"/>
                <w:sz w:val="24"/>
                <w:szCs w:val="24"/>
              </w:rPr>
              <w:t>77.0</w:t>
            </w:r>
            <w:r w:rsidR="00904493"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21C7" w14:textId="61531187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037BB">
              <w:rPr>
                <w:rFonts w:ascii="Arial" w:hAnsi="Arial" w:cs="Arial"/>
                <w:color w:val="000000"/>
                <w:sz w:val="24"/>
                <w:szCs w:val="24"/>
              </w:rPr>
              <w:t>86.1</w:t>
            </w:r>
            <w:r w:rsidR="00904493"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</w:tr>
      <w:tr w:rsidR="006D081B" w:rsidRPr="00DC48BB" w14:paraId="1A56136D" w14:textId="77777777" w:rsidTr="006D081B">
        <w:trPr>
          <w:trHeight w:val="769"/>
          <w:jc w:val="center"/>
        </w:trPr>
        <w:tc>
          <w:tcPr>
            <w:tcW w:w="4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6D081B" w:rsidRPr="00DC48BB" w:rsidRDefault="006D081B" w:rsidP="006D08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564A07" w14:textId="26BAA33C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2B234" w14:textId="27AF4706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hAnsi="Arial" w:cs="Arial"/>
                <w:color w:val="000000"/>
                <w:sz w:val="24"/>
                <w:szCs w:val="24"/>
              </w:rPr>
              <w:t>85.0</w:t>
            </w:r>
            <w:r w:rsidR="00904493"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F97F" w14:textId="262EFCC1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hAnsi="Arial" w:cs="Arial"/>
                <w:color w:val="000000"/>
                <w:sz w:val="24"/>
                <w:szCs w:val="24"/>
              </w:rPr>
              <w:t>90.7</w:t>
            </w:r>
            <w:r w:rsidR="00904493"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4F7C" w14:textId="252E0680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037BB">
              <w:rPr>
                <w:rFonts w:ascii="Arial" w:hAnsi="Arial" w:cs="Arial"/>
                <w:color w:val="000000"/>
                <w:sz w:val="24"/>
                <w:szCs w:val="24"/>
              </w:rPr>
              <w:t>79.2</w:t>
            </w:r>
            <w:r w:rsidR="00904493"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</w:tr>
      <w:tr w:rsidR="006D081B" w:rsidRPr="00DC48BB" w14:paraId="11AF5D48" w14:textId="77777777" w:rsidTr="006D081B">
        <w:trPr>
          <w:trHeight w:val="473"/>
          <w:jc w:val="center"/>
        </w:trPr>
        <w:tc>
          <w:tcPr>
            <w:tcW w:w="4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6D081B" w:rsidRPr="00DC48BB" w:rsidRDefault="006D081B" w:rsidP="006D08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0EA35" w14:textId="611502A5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5C5E7" w14:textId="7BA7B1A2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hAnsi="Arial" w:cs="Arial"/>
                <w:color w:val="000000"/>
                <w:sz w:val="24"/>
                <w:szCs w:val="24"/>
              </w:rPr>
              <w:t>96.6</w:t>
            </w:r>
            <w:r w:rsidR="00904493"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E99A" w14:textId="77DC7F0F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hAnsi="Arial" w:cs="Arial"/>
                <w:color w:val="000000"/>
                <w:sz w:val="24"/>
                <w:szCs w:val="24"/>
              </w:rPr>
              <w:t>98.1</w:t>
            </w:r>
            <w:r w:rsidR="00904493"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A3DE" w14:textId="60883F24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037BB">
              <w:rPr>
                <w:rFonts w:ascii="Arial" w:hAnsi="Arial" w:cs="Arial"/>
                <w:color w:val="000000"/>
                <w:sz w:val="24"/>
                <w:szCs w:val="24"/>
              </w:rPr>
              <w:t>95.0</w:t>
            </w:r>
            <w:r w:rsidR="00904493"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</w:tr>
      <w:tr w:rsidR="006D081B" w:rsidRPr="00DC48BB" w14:paraId="1B302ECC" w14:textId="77777777" w:rsidTr="006D081B">
        <w:trPr>
          <w:trHeight w:val="769"/>
          <w:jc w:val="center"/>
        </w:trPr>
        <w:tc>
          <w:tcPr>
            <w:tcW w:w="4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6D081B" w:rsidRPr="00DC48BB" w:rsidRDefault="006D081B" w:rsidP="006D08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79F9A6" w14:textId="7E136993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B2421" w14:textId="6B84C133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hAnsi="Arial" w:cs="Arial"/>
                <w:color w:val="000000"/>
                <w:sz w:val="24"/>
                <w:szCs w:val="24"/>
              </w:rPr>
              <w:t>84.8</w:t>
            </w:r>
            <w:r w:rsidR="00904493"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01AA" w14:textId="48B9F3C3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hAnsi="Arial" w:cs="Arial"/>
                <w:color w:val="000000"/>
                <w:sz w:val="24"/>
                <w:szCs w:val="24"/>
              </w:rPr>
              <w:t>92.2</w:t>
            </w:r>
            <w:r w:rsidR="00904493"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C368" w14:textId="7BA94811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037BB">
              <w:rPr>
                <w:rFonts w:ascii="Arial" w:hAnsi="Arial" w:cs="Arial"/>
                <w:color w:val="000000"/>
                <w:sz w:val="24"/>
                <w:szCs w:val="24"/>
              </w:rPr>
              <w:t>77.5</w:t>
            </w:r>
            <w:r w:rsidR="00904493"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</w:tr>
      <w:tr w:rsidR="006D081B" w:rsidRPr="00DC48BB" w14:paraId="4DE1C295" w14:textId="77777777" w:rsidTr="006D081B">
        <w:trPr>
          <w:trHeight w:val="754"/>
          <w:jc w:val="center"/>
        </w:trPr>
        <w:tc>
          <w:tcPr>
            <w:tcW w:w="4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6D081B" w:rsidRPr="00DC48BB" w:rsidRDefault="006D081B" w:rsidP="006D08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08D97C" w14:textId="49C63359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C343A" w14:textId="6EA4567D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hAnsi="Arial" w:cs="Arial"/>
                <w:color w:val="000000"/>
                <w:sz w:val="24"/>
                <w:szCs w:val="24"/>
              </w:rPr>
              <w:t>84.4</w:t>
            </w:r>
            <w:r w:rsidR="00904493"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6CA9" w14:textId="5B49306E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hAnsi="Arial" w:cs="Arial"/>
                <w:color w:val="000000"/>
                <w:sz w:val="24"/>
                <w:szCs w:val="24"/>
              </w:rPr>
              <w:t>86.5</w:t>
            </w:r>
            <w:r w:rsidR="00904493"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3BFB" w14:textId="76B63A36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037BB">
              <w:rPr>
                <w:rFonts w:ascii="Arial" w:hAnsi="Arial" w:cs="Arial"/>
                <w:color w:val="000000"/>
                <w:sz w:val="24"/>
                <w:szCs w:val="24"/>
              </w:rPr>
              <w:t>82.4</w:t>
            </w:r>
            <w:r w:rsidR="00904493"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</w:tr>
      <w:tr w:rsidR="006D081B" w:rsidRPr="00DC48BB" w14:paraId="31A2E7D3" w14:textId="77777777" w:rsidTr="006D081B">
        <w:trPr>
          <w:trHeight w:val="769"/>
          <w:jc w:val="center"/>
        </w:trPr>
        <w:tc>
          <w:tcPr>
            <w:tcW w:w="4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6D081B" w:rsidRPr="00DC48BB" w:rsidRDefault="006D081B" w:rsidP="006D08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64EF4D" w14:textId="53ACBC6A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D39D0" w14:textId="04C14FAD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hAnsi="Arial" w:cs="Arial"/>
                <w:color w:val="000000"/>
                <w:sz w:val="24"/>
                <w:szCs w:val="24"/>
              </w:rPr>
              <w:t>89.1</w:t>
            </w:r>
            <w:r w:rsidR="00904493"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55C6" w14:textId="1A56D73C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hAnsi="Arial" w:cs="Arial"/>
                <w:color w:val="000000"/>
                <w:sz w:val="24"/>
                <w:szCs w:val="24"/>
              </w:rPr>
              <w:t>89.2</w:t>
            </w:r>
            <w:r w:rsidR="00904493"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6545" w14:textId="6F160927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037BB">
              <w:rPr>
                <w:rFonts w:ascii="Arial" w:hAnsi="Arial" w:cs="Arial"/>
                <w:color w:val="000000"/>
                <w:sz w:val="24"/>
                <w:szCs w:val="24"/>
              </w:rPr>
              <w:t>89.1</w:t>
            </w:r>
            <w:r w:rsidR="00904493"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</w:tr>
      <w:tr w:rsidR="006D081B" w:rsidRPr="00DC48BB" w14:paraId="3A69815C" w14:textId="77777777" w:rsidTr="006D081B">
        <w:trPr>
          <w:trHeight w:val="754"/>
          <w:jc w:val="center"/>
        </w:trPr>
        <w:tc>
          <w:tcPr>
            <w:tcW w:w="4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6D081B" w:rsidRPr="00DC48BB" w:rsidRDefault="006D081B" w:rsidP="006D08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52E165" w14:textId="24C51B9B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DA527" w14:textId="18F2574C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hAnsi="Arial" w:cs="Arial"/>
                <w:color w:val="000000"/>
                <w:sz w:val="24"/>
                <w:szCs w:val="24"/>
              </w:rPr>
              <w:t>89.1</w:t>
            </w:r>
            <w:r w:rsidR="00904493"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E41B" w14:textId="1B4AF55D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hAnsi="Arial" w:cs="Arial"/>
                <w:color w:val="000000"/>
                <w:sz w:val="24"/>
                <w:szCs w:val="24"/>
              </w:rPr>
              <w:t>89.2</w:t>
            </w:r>
            <w:r w:rsidR="00904493"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AA5C" w14:textId="308438F5" w:rsidR="006D081B" w:rsidRPr="009037BB" w:rsidRDefault="006D081B" w:rsidP="006D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037BB">
              <w:rPr>
                <w:rFonts w:ascii="Arial" w:hAnsi="Arial" w:cs="Arial"/>
                <w:color w:val="000000"/>
                <w:sz w:val="24"/>
                <w:szCs w:val="24"/>
              </w:rPr>
              <w:t>89.1</w:t>
            </w:r>
            <w:r w:rsidR="00904493"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</w:tr>
    </w:tbl>
    <w:p w14:paraId="5D88DA72" w14:textId="4BFFC59D" w:rsidR="00D30896" w:rsidRPr="00B979F0" w:rsidRDefault="0074704F" w:rsidP="00813741">
      <w:pPr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B4309E">
        <w:rPr>
          <w:rFonts w:ascii="Arial" w:hAnsi="Arial" w:cs="Arial"/>
        </w:rPr>
        <w:t>O</w:t>
      </w:r>
      <w:r w:rsidR="00B4309E" w:rsidRPr="00B4309E">
        <w:rPr>
          <w:rFonts w:ascii="Arial" w:hAnsi="Arial" w:cs="Arial"/>
        </w:rPr>
        <w:t xml:space="preserve">nline field date for Spring 2021 is not available because the BSW students had not entered </w:t>
      </w:r>
      <w:r w:rsidR="00B4309E">
        <w:rPr>
          <w:rFonts w:ascii="Arial" w:hAnsi="Arial" w:cs="Arial"/>
        </w:rPr>
        <w:t xml:space="preserve">the </w:t>
      </w:r>
      <w:r w:rsidR="00B4309E" w:rsidRPr="00B4309E">
        <w:rPr>
          <w:rFonts w:ascii="Arial" w:hAnsi="Arial" w:cs="Arial"/>
        </w:rPr>
        <w:t xml:space="preserve">field </w:t>
      </w:r>
      <w:r w:rsidR="00725CDB">
        <w:rPr>
          <w:rFonts w:ascii="Arial" w:hAnsi="Arial" w:cs="Arial"/>
        </w:rPr>
        <w:t xml:space="preserve">practicum </w:t>
      </w:r>
      <w:r w:rsidR="00B4309E" w:rsidRPr="00B4309E">
        <w:rPr>
          <w:rFonts w:ascii="Arial" w:hAnsi="Arial" w:cs="Arial"/>
        </w:rPr>
        <w:t>at that point.</w:t>
      </w: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16C4" w14:textId="77777777" w:rsidR="002827AE" w:rsidRDefault="002827AE" w:rsidP="005C37CC">
      <w:pPr>
        <w:spacing w:after="0" w:line="240" w:lineRule="auto"/>
      </w:pPr>
      <w:r>
        <w:separator/>
      </w:r>
    </w:p>
  </w:endnote>
  <w:endnote w:type="continuationSeparator" w:id="0">
    <w:p w14:paraId="17D79E2E" w14:textId="77777777" w:rsidR="002827AE" w:rsidRDefault="002827AE" w:rsidP="005C37CC">
      <w:pPr>
        <w:spacing w:after="0" w:line="240" w:lineRule="auto"/>
      </w:pPr>
      <w:r>
        <w:continuationSeparator/>
      </w:r>
    </w:p>
  </w:endnote>
  <w:endnote w:type="continuationNotice" w:id="1">
    <w:p w14:paraId="26DDE4A4" w14:textId="77777777" w:rsidR="002827AE" w:rsidRDefault="002827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865F" w14:textId="77777777" w:rsidR="002827AE" w:rsidRDefault="002827AE" w:rsidP="005C37CC">
      <w:pPr>
        <w:spacing w:after="0" w:line="240" w:lineRule="auto"/>
      </w:pPr>
      <w:r>
        <w:separator/>
      </w:r>
    </w:p>
  </w:footnote>
  <w:footnote w:type="continuationSeparator" w:id="0">
    <w:p w14:paraId="5B474B7A" w14:textId="77777777" w:rsidR="002827AE" w:rsidRDefault="002827AE" w:rsidP="005C37CC">
      <w:pPr>
        <w:spacing w:after="0" w:line="240" w:lineRule="auto"/>
      </w:pPr>
      <w:r>
        <w:continuationSeparator/>
      </w:r>
    </w:p>
  </w:footnote>
  <w:footnote w:type="continuationNotice" w:id="1">
    <w:p w14:paraId="56A1D53F" w14:textId="77777777" w:rsidR="002827AE" w:rsidRDefault="002827A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wMDY3MbY0MzC2MDVX0lEKTi0uzszPAykwqwUA6blWLywAAAA="/>
  </w:docVars>
  <w:rsids>
    <w:rsidRoot w:val="0003090D"/>
    <w:rsid w:val="00013ED4"/>
    <w:rsid w:val="00027ED0"/>
    <w:rsid w:val="0003090D"/>
    <w:rsid w:val="0003680F"/>
    <w:rsid w:val="00043B0D"/>
    <w:rsid w:val="000473DF"/>
    <w:rsid w:val="00072D19"/>
    <w:rsid w:val="000754B8"/>
    <w:rsid w:val="00077FBE"/>
    <w:rsid w:val="00081E77"/>
    <w:rsid w:val="00084F6F"/>
    <w:rsid w:val="00087693"/>
    <w:rsid w:val="000A4E2B"/>
    <w:rsid w:val="000B700E"/>
    <w:rsid w:val="000C0C4B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827AE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32D31"/>
    <w:rsid w:val="00440CA3"/>
    <w:rsid w:val="004475B1"/>
    <w:rsid w:val="00452260"/>
    <w:rsid w:val="004662C0"/>
    <w:rsid w:val="00480106"/>
    <w:rsid w:val="004A3E00"/>
    <w:rsid w:val="004C04EF"/>
    <w:rsid w:val="004C1563"/>
    <w:rsid w:val="004C72CD"/>
    <w:rsid w:val="004F3D73"/>
    <w:rsid w:val="00501647"/>
    <w:rsid w:val="005116F4"/>
    <w:rsid w:val="0053409F"/>
    <w:rsid w:val="00544D37"/>
    <w:rsid w:val="00554989"/>
    <w:rsid w:val="00562E4A"/>
    <w:rsid w:val="005645BF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32E9F"/>
    <w:rsid w:val="00650F4D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C01E0"/>
    <w:rsid w:val="006C03AC"/>
    <w:rsid w:val="006D081B"/>
    <w:rsid w:val="006F393D"/>
    <w:rsid w:val="006F558A"/>
    <w:rsid w:val="006F6263"/>
    <w:rsid w:val="006F741B"/>
    <w:rsid w:val="00701E5A"/>
    <w:rsid w:val="00701EAA"/>
    <w:rsid w:val="0070490A"/>
    <w:rsid w:val="00712F06"/>
    <w:rsid w:val="00725C08"/>
    <w:rsid w:val="00725CDB"/>
    <w:rsid w:val="007344F2"/>
    <w:rsid w:val="00740FA0"/>
    <w:rsid w:val="007428FF"/>
    <w:rsid w:val="0074704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4C16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452D2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038C"/>
    <w:rsid w:val="008B3E85"/>
    <w:rsid w:val="008D4D3C"/>
    <w:rsid w:val="008D562E"/>
    <w:rsid w:val="009037BB"/>
    <w:rsid w:val="00904493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6032D"/>
    <w:rsid w:val="00A848FE"/>
    <w:rsid w:val="00A8569E"/>
    <w:rsid w:val="00AC1D97"/>
    <w:rsid w:val="00AC3970"/>
    <w:rsid w:val="00AE69C0"/>
    <w:rsid w:val="00AF4AFD"/>
    <w:rsid w:val="00B21C02"/>
    <w:rsid w:val="00B22678"/>
    <w:rsid w:val="00B4309E"/>
    <w:rsid w:val="00B477F7"/>
    <w:rsid w:val="00B503A7"/>
    <w:rsid w:val="00B90EFF"/>
    <w:rsid w:val="00B91F1F"/>
    <w:rsid w:val="00B9247D"/>
    <w:rsid w:val="00B979F0"/>
    <w:rsid w:val="00BB11A9"/>
    <w:rsid w:val="00BB1C85"/>
    <w:rsid w:val="00BB2882"/>
    <w:rsid w:val="00BB4782"/>
    <w:rsid w:val="00BB7B85"/>
    <w:rsid w:val="00BD2A21"/>
    <w:rsid w:val="00BE30C7"/>
    <w:rsid w:val="00BE74C1"/>
    <w:rsid w:val="00BF7117"/>
    <w:rsid w:val="00C134FA"/>
    <w:rsid w:val="00C20EF6"/>
    <w:rsid w:val="00C21610"/>
    <w:rsid w:val="00C22D68"/>
    <w:rsid w:val="00C30182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342F1"/>
    <w:rsid w:val="00D468B9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C48BB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63066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4D81"/>
    <w:rsid w:val="00FE5039"/>
    <w:rsid w:val="00FE7123"/>
    <w:rsid w:val="00FE756B"/>
    <w:rsid w:val="00FE7BF7"/>
    <w:rsid w:val="03596B82"/>
    <w:rsid w:val="082E8C03"/>
    <w:rsid w:val="0A1506A0"/>
    <w:rsid w:val="1296FA30"/>
    <w:rsid w:val="14AC1F8C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449F8FA"/>
    <w:rsid w:val="45F58029"/>
    <w:rsid w:val="46B1AE5C"/>
    <w:rsid w:val="46C72304"/>
    <w:rsid w:val="50E79DA9"/>
    <w:rsid w:val="58DA87F0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1E7ACD5BA8F49B6808677445E3239" ma:contentTypeVersion="4" ma:contentTypeDescription="Create a new document." ma:contentTypeScope="" ma:versionID="c232123f2c05c21801323ba0f2c0cd4c">
  <xsd:schema xmlns:xsd="http://www.w3.org/2001/XMLSchema" xmlns:xs="http://www.w3.org/2001/XMLSchema" xmlns:p="http://schemas.microsoft.com/office/2006/metadata/properties" xmlns:ns2="26748d5d-8a64-4d47-87ee-b2c586dc7ac8" targetNamespace="http://schemas.microsoft.com/office/2006/metadata/properties" ma:root="true" ma:fieldsID="71e06e55bd3edc3778cc7d0018961253" ns2:_="">
    <xsd:import namespace="26748d5d-8a64-4d47-87ee-b2c586dc7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48d5d-8a64-4d47-87ee-b2c586dc7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7F046B-4AD1-4A95-9DA1-36759255E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48d5d-8a64-4d47-87ee-b2c586dc7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Jangmin Kim</cp:lastModifiedBy>
  <cp:revision>16</cp:revision>
  <dcterms:created xsi:type="dcterms:W3CDTF">2022-03-26T17:14:00Z</dcterms:created>
  <dcterms:modified xsi:type="dcterms:W3CDTF">2022-04-01T15:05:00Z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0x0101005F31E7ACD5BA8F49B6808677445E3239</vt:lpwstr>
  </property>
</Properties>
</file>