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8610" w14:textId="77777777" w:rsidR="00F514F7" w:rsidRDefault="00F514F7" w:rsidP="00EE4BB2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b/>
          <w:bCs/>
        </w:rPr>
      </w:pPr>
    </w:p>
    <w:p w14:paraId="531EE290" w14:textId="77777777" w:rsidR="00F514F7" w:rsidRDefault="00F514F7" w:rsidP="00A5265D">
      <w:pPr>
        <w:rPr>
          <w:rFonts w:ascii="Arial" w:hAnsi="Arial" w:cs="Arial"/>
          <w:b/>
          <w:bCs/>
        </w:rPr>
      </w:pPr>
    </w:p>
    <w:p w14:paraId="62E6847A" w14:textId="77777777" w:rsidR="00F514F7" w:rsidRDefault="00F514F7" w:rsidP="00A5265D">
      <w:pPr>
        <w:rPr>
          <w:rFonts w:ascii="Arial" w:hAnsi="Arial" w:cs="Arial"/>
          <w:b/>
          <w:bCs/>
        </w:rPr>
      </w:pPr>
    </w:p>
    <w:p w14:paraId="4075382D" w14:textId="4E6B3F77" w:rsidR="005961CE" w:rsidRDefault="009B0976" w:rsidP="00A52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Annual Evaluation of </w:t>
      </w:r>
      <w:r w:rsidR="00E667C8">
        <w:rPr>
          <w:rFonts w:ascii="Arial" w:hAnsi="Arial" w:cs="Arial"/>
          <w:b/>
          <w:bCs/>
        </w:rPr>
        <w:t>All Deans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9520B">
        <w:rPr>
          <w:rFonts w:ascii="Arial" w:hAnsi="Arial" w:cs="Arial"/>
          <w:b/>
          <w:bCs/>
        </w:rPr>
        <w:t>AA/PPS No. 04.02.12</w:t>
      </w:r>
      <w:r w:rsidR="005961CE" w:rsidRPr="0034654B">
        <w:rPr>
          <w:rFonts w:ascii="Arial" w:hAnsi="Arial" w:cs="Arial"/>
          <w:b/>
          <w:bCs/>
        </w:rPr>
        <w:t xml:space="preserve"> </w:t>
      </w:r>
    </w:p>
    <w:p w14:paraId="6BF8F9DA" w14:textId="56C4CB8F" w:rsidR="005961CE" w:rsidRDefault="00E667C8" w:rsidP="00E667C8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Academic Affairs Unit Heads</w:t>
      </w:r>
      <w:r w:rsidR="009B09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Issue No. </w:t>
      </w:r>
      <w:r w:rsidR="00721AF3">
        <w:rPr>
          <w:rFonts w:ascii="Arial" w:hAnsi="Arial" w:cs="Arial"/>
          <w:b/>
          <w:bCs/>
        </w:rPr>
        <w:t>3</w:t>
      </w:r>
    </w:p>
    <w:p w14:paraId="4996026D" w14:textId="7C5F227E" w:rsidR="005961CE" w:rsidRPr="0034654B" w:rsidRDefault="005961CE" w:rsidP="00E667C8">
      <w:pPr>
        <w:tabs>
          <w:tab w:val="center" w:pos="4680"/>
        </w:tabs>
        <w:ind w:left="49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Effective Date: </w:t>
      </w:r>
      <w:r w:rsidR="00721AF3">
        <w:rPr>
          <w:rFonts w:ascii="Arial" w:hAnsi="Arial" w:cs="Arial"/>
          <w:b/>
          <w:bCs/>
        </w:rPr>
        <w:t>02/02/2022</w:t>
      </w:r>
      <w:r w:rsidR="00577E12">
        <w:rPr>
          <w:rFonts w:ascii="Arial" w:hAnsi="Arial" w:cs="Arial"/>
          <w:b/>
          <w:bCs/>
        </w:rPr>
        <w:br/>
      </w:r>
      <w:r w:rsidR="00577E12">
        <w:rPr>
          <w:rFonts w:ascii="Arial" w:hAnsi="Arial" w:cs="Arial"/>
          <w:b/>
          <w:bCs/>
        </w:rPr>
        <w:tab/>
        <w:t>Next Review Date: 02/01/</w:t>
      </w:r>
      <w:r w:rsidR="00721AF3">
        <w:rPr>
          <w:rFonts w:ascii="Arial" w:hAnsi="Arial" w:cs="Arial"/>
          <w:b/>
          <w:bCs/>
        </w:rPr>
        <w:t>2026</w:t>
      </w:r>
      <w:r w:rsidR="00577E12">
        <w:rPr>
          <w:rFonts w:ascii="Arial" w:hAnsi="Arial" w:cs="Arial"/>
          <w:b/>
          <w:bCs/>
        </w:rPr>
        <w:t xml:space="preserve"> (E4Y)</w:t>
      </w:r>
    </w:p>
    <w:p w14:paraId="35C37C56" w14:textId="7E0BF141" w:rsidR="00721AF3" w:rsidRDefault="005961CE" w:rsidP="009163A3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</w:t>
      </w:r>
      <w:r w:rsidR="00721AF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Provost</w:t>
      </w:r>
      <w:r w:rsidR="00E667C8">
        <w:rPr>
          <w:rFonts w:ascii="Arial" w:hAnsi="Arial" w:cs="Arial"/>
          <w:b/>
          <w:bCs/>
        </w:rPr>
        <w:t xml:space="preserve"> and </w:t>
      </w:r>
      <w:r w:rsidR="00127BCD">
        <w:rPr>
          <w:rFonts w:ascii="Arial" w:hAnsi="Arial" w:cs="Arial"/>
          <w:b/>
          <w:bCs/>
        </w:rPr>
        <w:t xml:space="preserve">Executive </w:t>
      </w:r>
      <w:r w:rsidR="00E667C8">
        <w:rPr>
          <w:rFonts w:ascii="Arial" w:hAnsi="Arial" w:cs="Arial"/>
          <w:b/>
          <w:bCs/>
        </w:rPr>
        <w:t>Vice President for Academic Affairs</w:t>
      </w:r>
    </w:p>
    <w:p w14:paraId="0F904505" w14:textId="44502836" w:rsidR="00173E58" w:rsidRDefault="00173E58" w:rsidP="00A5265D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14:paraId="52236C0B" w14:textId="77777777" w:rsidR="009163A3" w:rsidRDefault="009163A3" w:rsidP="00A5265D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14:paraId="66113F42" w14:textId="1C056BE5" w:rsidR="00721AF3" w:rsidRPr="00721AF3" w:rsidRDefault="00721AF3" w:rsidP="00A5265D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721AF3">
        <w:rPr>
          <w:rFonts w:ascii="Arial" w:hAnsi="Arial" w:cs="Arial"/>
          <w:b/>
          <w:bCs/>
          <w:sz w:val="24"/>
          <w:szCs w:val="24"/>
        </w:rPr>
        <w:t>POLICY STATEMENT</w:t>
      </w:r>
    </w:p>
    <w:p w14:paraId="36BD533B" w14:textId="77777777" w:rsidR="00721AF3" w:rsidRDefault="00721AF3" w:rsidP="00A5265D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14:paraId="0F4F283B" w14:textId="071C6444" w:rsidR="00886B87" w:rsidRPr="00E3483E" w:rsidRDefault="00721AF3" w:rsidP="00A5265D">
      <w:pPr>
        <w:pStyle w:val="PlainText"/>
        <w:rPr>
          <w:rFonts w:ascii="Arial" w:hAnsi="Arial" w:cs="Arial"/>
          <w:i/>
          <w:iCs/>
          <w:sz w:val="24"/>
          <w:szCs w:val="24"/>
        </w:rPr>
      </w:pPr>
      <w:r w:rsidRPr="00721AF3">
        <w:rPr>
          <w:rFonts w:ascii="Arial" w:hAnsi="Arial" w:cs="Arial"/>
          <w:i/>
          <w:iCs/>
          <w:sz w:val="24"/>
          <w:szCs w:val="24"/>
        </w:rPr>
        <w:t>Texas State University</w:t>
      </w:r>
      <w:r w:rsidR="00173E58" w:rsidRPr="00E3483E">
        <w:rPr>
          <w:rFonts w:ascii="Arial" w:hAnsi="Arial" w:cs="Arial"/>
          <w:i/>
          <w:iCs/>
          <w:sz w:val="24"/>
          <w:szCs w:val="24"/>
        </w:rPr>
        <w:t xml:space="preserve"> is committed </w:t>
      </w:r>
      <w:r w:rsidR="00675505">
        <w:rPr>
          <w:rFonts w:ascii="Arial" w:hAnsi="Arial" w:cs="Arial"/>
          <w:i/>
          <w:iCs/>
          <w:sz w:val="24"/>
          <w:szCs w:val="24"/>
        </w:rPr>
        <w:t xml:space="preserve">to </w:t>
      </w:r>
      <w:r>
        <w:rPr>
          <w:rFonts w:ascii="Arial" w:hAnsi="Arial" w:cs="Arial"/>
          <w:i/>
          <w:iCs/>
          <w:sz w:val="24"/>
          <w:szCs w:val="24"/>
        </w:rPr>
        <w:t xml:space="preserve">providing </w:t>
      </w:r>
      <w:r w:rsidR="00675505">
        <w:rPr>
          <w:rFonts w:ascii="Arial" w:hAnsi="Arial" w:cs="Arial"/>
          <w:i/>
          <w:iCs/>
          <w:sz w:val="24"/>
          <w:szCs w:val="24"/>
        </w:rPr>
        <w:t xml:space="preserve">a performance </w:t>
      </w:r>
      <w:r w:rsidR="00E3483E">
        <w:rPr>
          <w:rFonts w:ascii="Arial" w:hAnsi="Arial" w:cs="Arial"/>
          <w:i/>
          <w:iCs/>
          <w:sz w:val="24"/>
          <w:szCs w:val="24"/>
        </w:rPr>
        <w:t xml:space="preserve">management </w:t>
      </w:r>
      <w:r w:rsidR="00675505">
        <w:rPr>
          <w:rFonts w:ascii="Arial" w:hAnsi="Arial" w:cs="Arial"/>
          <w:i/>
          <w:iCs/>
          <w:sz w:val="24"/>
          <w:szCs w:val="24"/>
        </w:rPr>
        <w:t>system</w:t>
      </w:r>
      <w:r w:rsidR="00173E58" w:rsidRPr="00E3483E">
        <w:rPr>
          <w:rFonts w:ascii="Arial" w:hAnsi="Arial" w:cs="Arial"/>
          <w:i/>
          <w:iCs/>
          <w:sz w:val="24"/>
          <w:szCs w:val="24"/>
        </w:rPr>
        <w:t xml:space="preserve"> t</w:t>
      </w:r>
      <w:r w:rsidR="00675505">
        <w:rPr>
          <w:rFonts w:ascii="Arial" w:hAnsi="Arial" w:cs="Arial"/>
          <w:i/>
          <w:iCs/>
          <w:sz w:val="24"/>
          <w:szCs w:val="24"/>
        </w:rPr>
        <w:t>hat</w:t>
      </w:r>
      <w:r w:rsidR="00173E58" w:rsidRPr="00E3483E">
        <w:rPr>
          <w:rFonts w:ascii="Arial" w:hAnsi="Arial" w:cs="Arial"/>
          <w:i/>
          <w:iCs/>
          <w:sz w:val="24"/>
          <w:szCs w:val="24"/>
        </w:rPr>
        <w:t xml:space="preserve"> ensure</w:t>
      </w:r>
      <w:r w:rsidR="00675505">
        <w:rPr>
          <w:rFonts w:ascii="Arial" w:hAnsi="Arial" w:cs="Arial"/>
          <w:i/>
          <w:iCs/>
          <w:sz w:val="24"/>
          <w:szCs w:val="24"/>
        </w:rPr>
        <w:t>s</w:t>
      </w:r>
      <w:r w:rsidR="00173E58" w:rsidRPr="00E3483E">
        <w:rPr>
          <w:rFonts w:ascii="Arial" w:hAnsi="Arial" w:cs="Arial"/>
          <w:i/>
          <w:iCs/>
          <w:sz w:val="24"/>
          <w:szCs w:val="24"/>
        </w:rPr>
        <w:t xml:space="preserve"> </w:t>
      </w:r>
      <w:r w:rsidR="007D0F04">
        <w:rPr>
          <w:rFonts w:ascii="Arial" w:hAnsi="Arial" w:cs="Arial"/>
          <w:i/>
          <w:iCs/>
          <w:sz w:val="24"/>
          <w:szCs w:val="24"/>
        </w:rPr>
        <w:t xml:space="preserve">annual evaluations of all deans and Academic Affairs unit heads. </w:t>
      </w:r>
      <w:r w:rsidR="00173E5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8DC2012" w14:textId="77777777" w:rsidR="00173E58" w:rsidRPr="00280F34" w:rsidRDefault="00173E58" w:rsidP="00A5265D">
      <w:pPr>
        <w:pStyle w:val="PlainText"/>
        <w:rPr>
          <w:rFonts w:ascii="Arial" w:hAnsi="Arial" w:cs="Arial"/>
          <w:sz w:val="24"/>
          <w:szCs w:val="24"/>
        </w:rPr>
      </w:pPr>
    </w:p>
    <w:p w14:paraId="6AC71754" w14:textId="10356E0A" w:rsidR="00EB6C71" w:rsidRPr="00280F34" w:rsidRDefault="00F514F7" w:rsidP="00A5265D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</w:t>
      </w:r>
      <w:r>
        <w:rPr>
          <w:rFonts w:ascii="Arial" w:hAnsi="Arial" w:cs="Arial"/>
          <w:b/>
          <w:sz w:val="24"/>
          <w:szCs w:val="24"/>
        </w:rPr>
        <w:tab/>
      </w:r>
      <w:r w:rsidR="00173E58">
        <w:rPr>
          <w:rFonts w:ascii="Arial" w:hAnsi="Arial" w:cs="Arial"/>
          <w:b/>
          <w:sz w:val="24"/>
          <w:szCs w:val="24"/>
        </w:rPr>
        <w:t>P</w:t>
      </w:r>
      <w:r w:rsidR="006D4256">
        <w:rPr>
          <w:rFonts w:ascii="Arial" w:hAnsi="Arial" w:cs="Arial"/>
          <w:b/>
          <w:sz w:val="24"/>
          <w:szCs w:val="24"/>
        </w:rPr>
        <w:t>URPOSE OF P</w:t>
      </w:r>
      <w:r w:rsidR="00173E58">
        <w:rPr>
          <w:rFonts w:ascii="Arial" w:hAnsi="Arial" w:cs="Arial"/>
          <w:b/>
          <w:sz w:val="24"/>
          <w:szCs w:val="24"/>
        </w:rPr>
        <w:t xml:space="preserve">ERFORMANCE </w:t>
      </w:r>
      <w:r w:rsidR="006D4256">
        <w:rPr>
          <w:rFonts w:ascii="Arial" w:hAnsi="Arial" w:cs="Arial"/>
          <w:b/>
          <w:sz w:val="24"/>
          <w:szCs w:val="24"/>
        </w:rPr>
        <w:t xml:space="preserve">MANAGEMENT </w:t>
      </w:r>
    </w:p>
    <w:p w14:paraId="72D6DEAF" w14:textId="77777777" w:rsidR="00EB6C71" w:rsidRPr="00280F34" w:rsidRDefault="00EB6C71" w:rsidP="00A5265D">
      <w:pPr>
        <w:pStyle w:val="PlainText"/>
        <w:rPr>
          <w:rFonts w:ascii="Arial" w:hAnsi="Arial" w:cs="Arial"/>
          <w:sz w:val="24"/>
          <w:szCs w:val="24"/>
        </w:rPr>
      </w:pPr>
    </w:p>
    <w:p w14:paraId="04716A75" w14:textId="02EF3296" w:rsidR="002F3064" w:rsidRDefault="00F514F7" w:rsidP="009163A3">
      <w:pPr>
        <w:pStyle w:val="PlainText"/>
        <w:tabs>
          <w:tab w:val="left" w:pos="1800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="00EB6C71" w:rsidRPr="008A7308">
        <w:rPr>
          <w:rFonts w:ascii="Arial" w:hAnsi="Arial" w:cs="Arial"/>
          <w:sz w:val="24"/>
          <w:szCs w:val="24"/>
        </w:rPr>
        <w:t xml:space="preserve">The </w:t>
      </w:r>
      <w:r w:rsidR="00B81306">
        <w:rPr>
          <w:rFonts w:ascii="Arial" w:hAnsi="Arial" w:cs="Arial"/>
          <w:sz w:val="24"/>
          <w:szCs w:val="24"/>
        </w:rPr>
        <w:t>p</w:t>
      </w:r>
      <w:r w:rsidR="00EB6C71" w:rsidRPr="008A7308">
        <w:rPr>
          <w:rFonts w:ascii="Arial" w:hAnsi="Arial" w:cs="Arial"/>
          <w:sz w:val="24"/>
          <w:szCs w:val="24"/>
        </w:rPr>
        <w:t>rovost</w:t>
      </w:r>
      <w:r w:rsidR="00B81306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 xml:space="preserve">executive vice president for Academic Affairs </w:t>
      </w:r>
      <w:r w:rsidR="00EB6C71" w:rsidRPr="008A7308">
        <w:rPr>
          <w:rFonts w:ascii="Arial" w:hAnsi="Arial" w:cs="Arial"/>
          <w:sz w:val="24"/>
          <w:szCs w:val="24"/>
        </w:rPr>
        <w:t xml:space="preserve">is responsible for conducting annual and systematic </w:t>
      </w:r>
      <w:r w:rsidR="00B81306">
        <w:rPr>
          <w:rFonts w:ascii="Arial" w:hAnsi="Arial" w:cs="Arial"/>
          <w:sz w:val="24"/>
          <w:szCs w:val="24"/>
        </w:rPr>
        <w:t xml:space="preserve">performance </w:t>
      </w:r>
      <w:r w:rsidR="00EB6C71" w:rsidRPr="008A7308">
        <w:rPr>
          <w:rFonts w:ascii="Arial" w:hAnsi="Arial" w:cs="Arial"/>
          <w:sz w:val="24"/>
          <w:szCs w:val="24"/>
        </w:rPr>
        <w:t xml:space="preserve">evaluations of </w:t>
      </w:r>
      <w:r w:rsidR="00BA0F4D" w:rsidRPr="008A7308">
        <w:rPr>
          <w:rFonts w:ascii="Arial" w:hAnsi="Arial" w:cs="Arial"/>
          <w:sz w:val="24"/>
          <w:szCs w:val="24"/>
        </w:rPr>
        <w:t>all</w:t>
      </w:r>
      <w:r w:rsidR="00BA0F4D">
        <w:rPr>
          <w:rFonts w:ascii="Arial" w:hAnsi="Arial" w:cs="Arial"/>
          <w:sz w:val="24"/>
          <w:szCs w:val="24"/>
        </w:rPr>
        <w:t xml:space="preserve"> </w:t>
      </w:r>
      <w:r w:rsidR="00EB6C71" w:rsidRPr="008A7308">
        <w:rPr>
          <w:rFonts w:ascii="Arial" w:hAnsi="Arial" w:cs="Arial"/>
          <w:sz w:val="24"/>
          <w:szCs w:val="24"/>
        </w:rPr>
        <w:t>administrator</w:t>
      </w:r>
      <w:r w:rsidR="00D01258">
        <w:rPr>
          <w:rFonts w:ascii="Arial" w:hAnsi="Arial" w:cs="Arial"/>
          <w:sz w:val="24"/>
          <w:szCs w:val="24"/>
        </w:rPr>
        <w:t>s</w:t>
      </w:r>
      <w:r w:rsidR="00EB6C71" w:rsidRPr="008A7308">
        <w:rPr>
          <w:rFonts w:ascii="Arial" w:hAnsi="Arial" w:cs="Arial"/>
          <w:sz w:val="24"/>
          <w:szCs w:val="24"/>
        </w:rPr>
        <w:t xml:space="preserve"> who report directly to the </w:t>
      </w:r>
      <w:r w:rsidR="00B81306">
        <w:rPr>
          <w:rFonts w:ascii="Arial" w:hAnsi="Arial" w:cs="Arial"/>
          <w:sz w:val="24"/>
          <w:szCs w:val="24"/>
        </w:rPr>
        <w:t>p</w:t>
      </w:r>
      <w:r w:rsidR="00EB6C71" w:rsidRPr="008A7308">
        <w:rPr>
          <w:rFonts w:ascii="Arial" w:hAnsi="Arial" w:cs="Arial"/>
          <w:sz w:val="24"/>
          <w:szCs w:val="24"/>
        </w:rPr>
        <w:t>rovost</w:t>
      </w:r>
      <w:r w:rsidR="00B81306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 w:rsidR="00132565">
        <w:rPr>
          <w:rFonts w:ascii="Arial" w:hAnsi="Arial" w:cs="Arial"/>
          <w:sz w:val="24"/>
          <w:szCs w:val="24"/>
        </w:rPr>
        <w:t xml:space="preserve"> and </w:t>
      </w:r>
      <w:r w:rsidR="004051E0">
        <w:rPr>
          <w:rFonts w:ascii="Arial" w:hAnsi="Arial" w:cs="Arial"/>
          <w:sz w:val="24"/>
          <w:szCs w:val="24"/>
        </w:rPr>
        <w:t xml:space="preserve">hold one or more of </w:t>
      </w:r>
      <w:r w:rsidR="00132565">
        <w:rPr>
          <w:rFonts w:ascii="Arial" w:hAnsi="Arial" w:cs="Arial"/>
          <w:sz w:val="24"/>
          <w:szCs w:val="24"/>
        </w:rPr>
        <w:t>the following job title</w:t>
      </w:r>
      <w:r w:rsidR="004051E0">
        <w:rPr>
          <w:rFonts w:ascii="Arial" w:hAnsi="Arial" w:cs="Arial"/>
          <w:sz w:val="24"/>
          <w:szCs w:val="24"/>
        </w:rPr>
        <w:t>s</w:t>
      </w:r>
      <w:r w:rsidR="00132565">
        <w:rPr>
          <w:rFonts w:ascii="Arial" w:hAnsi="Arial" w:cs="Arial"/>
          <w:sz w:val="24"/>
          <w:szCs w:val="24"/>
        </w:rPr>
        <w:t xml:space="preserve">: </w:t>
      </w:r>
    </w:p>
    <w:p w14:paraId="0E0DB84A" w14:textId="77777777" w:rsidR="002F3064" w:rsidRDefault="002F3064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3F63A1AF" w14:textId="3F218EEF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B81306">
        <w:rPr>
          <w:rFonts w:ascii="Arial" w:hAnsi="Arial" w:cs="Arial"/>
          <w:sz w:val="24"/>
          <w:szCs w:val="24"/>
        </w:rPr>
        <w:t>a</w:t>
      </w:r>
      <w:r w:rsidR="00EB6C71" w:rsidRPr="008A7308">
        <w:rPr>
          <w:rFonts w:ascii="Arial" w:hAnsi="Arial" w:cs="Arial"/>
          <w:sz w:val="24"/>
          <w:szCs w:val="24"/>
        </w:rPr>
        <w:t xml:space="preserve">ssociate </w:t>
      </w:r>
      <w:r w:rsidR="00B8130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rovost</w:t>
      </w:r>
      <w:r w:rsidR="00BC7822">
        <w:rPr>
          <w:rFonts w:ascii="Arial" w:hAnsi="Arial" w:cs="Arial"/>
          <w:sz w:val="24"/>
          <w:szCs w:val="24"/>
        </w:rPr>
        <w:t>;</w:t>
      </w:r>
    </w:p>
    <w:p w14:paraId="6C3E9641" w14:textId="77777777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73EC2B07" w14:textId="05752B9D" w:rsidR="00E96B9E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E96B9E">
        <w:rPr>
          <w:rFonts w:ascii="Arial" w:hAnsi="Arial" w:cs="Arial"/>
          <w:sz w:val="24"/>
          <w:szCs w:val="24"/>
        </w:rPr>
        <w:t>a</w:t>
      </w:r>
      <w:r w:rsidR="00E96B9E" w:rsidRPr="008A7308">
        <w:rPr>
          <w:rFonts w:ascii="Arial" w:hAnsi="Arial" w:cs="Arial"/>
          <w:sz w:val="24"/>
          <w:szCs w:val="24"/>
        </w:rPr>
        <w:t xml:space="preserve">ssociate </w:t>
      </w:r>
      <w:r w:rsidR="00E96B9E">
        <w:rPr>
          <w:rFonts w:ascii="Arial" w:hAnsi="Arial" w:cs="Arial"/>
          <w:sz w:val="24"/>
          <w:szCs w:val="24"/>
        </w:rPr>
        <w:t>v</w:t>
      </w:r>
      <w:r w:rsidR="00E96B9E" w:rsidRPr="008A7308">
        <w:rPr>
          <w:rFonts w:ascii="Arial" w:hAnsi="Arial" w:cs="Arial"/>
          <w:sz w:val="24"/>
          <w:szCs w:val="24"/>
        </w:rPr>
        <w:t xml:space="preserve">ice </w:t>
      </w:r>
      <w:r w:rsidR="00E96B9E">
        <w:rPr>
          <w:rFonts w:ascii="Arial" w:hAnsi="Arial" w:cs="Arial"/>
          <w:sz w:val="24"/>
          <w:szCs w:val="24"/>
        </w:rPr>
        <w:t>president for Academic Affairs</w:t>
      </w:r>
      <w:r w:rsidR="00BC7822">
        <w:rPr>
          <w:rFonts w:ascii="Arial" w:hAnsi="Arial" w:cs="Arial"/>
          <w:sz w:val="24"/>
          <w:szCs w:val="24"/>
        </w:rPr>
        <w:t>;</w:t>
      </w:r>
      <w:r w:rsidR="00E96B9E">
        <w:rPr>
          <w:rFonts w:ascii="Arial" w:hAnsi="Arial" w:cs="Arial"/>
          <w:sz w:val="24"/>
          <w:szCs w:val="24"/>
        </w:rPr>
        <w:t xml:space="preserve"> </w:t>
      </w:r>
    </w:p>
    <w:p w14:paraId="775B9109" w14:textId="77777777" w:rsidR="00E96B9E" w:rsidRDefault="00E96B9E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28D82FB5" w14:textId="1C2BFEC6" w:rsidR="00132565" w:rsidRDefault="00E96B9E" w:rsidP="00E96B9E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132565">
        <w:rPr>
          <w:rFonts w:ascii="Arial" w:hAnsi="Arial" w:cs="Arial"/>
          <w:sz w:val="24"/>
          <w:szCs w:val="24"/>
        </w:rPr>
        <w:t xml:space="preserve">associate vice president for Academic Success; </w:t>
      </w:r>
    </w:p>
    <w:p w14:paraId="5DB5FC0D" w14:textId="77777777" w:rsidR="00132565" w:rsidRDefault="00132565" w:rsidP="00E96B9E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54D74D7C" w14:textId="24EA0366" w:rsidR="002F3064" w:rsidRDefault="00132565" w:rsidP="00E96B9E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</w:t>
      </w:r>
      <w:r w:rsidR="00B81306">
        <w:rPr>
          <w:rFonts w:ascii="Arial" w:hAnsi="Arial" w:cs="Arial"/>
          <w:sz w:val="24"/>
          <w:szCs w:val="24"/>
        </w:rPr>
        <w:t>a</w:t>
      </w:r>
      <w:r w:rsidR="00EB6C71" w:rsidRPr="008A7308">
        <w:rPr>
          <w:rFonts w:ascii="Arial" w:hAnsi="Arial" w:cs="Arial"/>
          <w:sz w:val="24"/>
          <w:szCs w:val="24"/>
        </w:rPr>
        <w:t xml:space="preserve">ssociate </w:t>
      </w:r>
      <w:r w:rsidR="00B81306">
        <w:rPr>
          <w:rFonts w:ascii="Arial" w:hAnsi="Arial" w:cs="Arial"/>
          <w:sz w:val="24"/>
          <w:szCs w:val="24"/>
        </w:rPr>
        <w:t>v</w:t>
      </w:r>
      <w:r w:rsidR="00EB6C71" w:rsidRPr="008A7308">
        <w:rPr>
          <w:rFonts w:ascii="Arial" w:hAnsi="Arial" w:cs="Arial"/>
          <w:sz w:val="24"/>
          <w:szCs w:val="24"/>
        </w:rPr>
        <w:t xml:space="preserve">ice </w:t>
      </w:r>
      <w:r w:rsidR="00B81306">
        <w:rPr>
          <w:rFonts w:ascii="Arial" w:hAnsi="Arial" w:cs="Arial"/>
          <w:sz w:val="24"/>
          <w:szCs w:val="24"/>
        </w:rPr>
        <w:t>p</w:t>
      </w:r>
      <w:r w:rsidR="00EB6C71" w:rsidRPr="008A7308">
        <w:rPr>
          <w:rFonts w:ascii="Arial" w:hAnsi="Arial" w:cs="Arial"/>
          <w:sz w:val="24"/>
          <w:szCs w:val="24"/>
        </w:rPr>
        <w:t>resident for Enro</w:t>
      </w:r>
      <w:r w:rsidR="002F3064">
        <w:rPr>
          <w:rFonts w:ascii="Arial" w:hAnsi="Arial" w:cs="Arial"/>
          <w:sz w:val="24"/>
          <w:szCs w:val="24"/>
        </w:rPr>
        <w:t>llment Management and Marketing</w:t>
      </w:r>
      <w:r w:rsidR="00BC7822">
        <w:rPr>
          <w:rFonts w:ascii="Arial" w:hAnsi="Arial" w:cs="Arial"/>
          <w:sz w:val="24"/>
          <w:szCs w:val="24"/>
        </w:rPr>
        <w:t>;</w:t>
      </w:r>
    </w:p>
    <w:p w14:paraId="62C47A2B" w14:textId="77777777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268FA195" w14:textId="3DFC7BF2" w:rsidR="002F3064" w:rsidRDefault="00132565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F3064">
        <w:rPr>
          <w:rFonts w:ascii="Arial" w:hAnsi="Arial" w:cs="Arial"/>
          <w:sz w:val="24"/>
          <w:szCs w:val="24"/>
        </w:rPr>
        <w:t>.</w:t>
      </w:r>
      <w:r w:rsidR="00EB6C71" w:rsidRPr="008A7308">
        <w:rPr>
          <w:rFonts w:ascii="Arial" w:hAnsi="Arial" w:cs="Arial"/>
          <w:sz w:val="24"/>
          <w:szCs w:val="24"/>
        </w:rPr>
        <w:t xml:space="preserve"> </w:t>
      </w:r>
      <w:r w:rsidR="002F3064">
        <w:rPr>
          <w:rFonts w:ascii="Arial" w:hAnsi="Arial" w:cs="Arial"/>
          <w:sz w:val="24"/>
          <w:szCs w:val="24"/>
        </w:rPr>
        <w:tab/>
      </w:r>
      <w:r w:rsidR="00B81306">
        <w:rPr>
          <w:rFonts w:ascii="Arial" w:hAnsi="Arial" w:cs="Arial"/>
          <w:sz w:val="24"/>
          <w:szCs w:val="24"/>
        </w:rPr>
        <w:t>a</w:t>
      </w:r>
      <w:r w:rsidR="00EB6C71" w:rsidRPr="008A7308">
        <w:rPr>
          <w:rFonts w:ascii="Arial" w:hAnsi="Arial" w:cs="Arial"/>
          <w:sz w:val="24"/>
          <w:szCs w:val="24"/>
        </w:rPr>
        <w:t xml:space="preserve">ssociate </w:t>
      </w:r>
      <w:r w:rsidR="00B81306">
        <w:rPr>
          <w:rFonts w:ascii="Arial" w:hAnsi="Arial" w:cs="Arial"/>
          <w:sz w:val="24"/>
          <w:szCs w:val="24"/>
        </w:rPr>
        <w:t>v</w:t>
      </w:r>
      <w:r w:rsidR="00EB6C71" w:rsidRPr="008A7308">
        <w:rPr>
          <w:rFonts w:ascii="Arial" w:hAnsi="Arial" w:cs="Arial"/>
          <w:sz w:val="24"/>
          <w:szCs w:val="24"/>
        </w:rPr>
        <w:t xml:space="preserve">ice </w:t>
      </w:r>
      <w:r w:rsidR="00B81306">
        <w:rPr>
          <w:rFonts w:ascii="Arial" w:hAnsi="Arial" w:cs="Arial"/>
          <w:sz w:val="24"/>
          <w:szCs w:val="24"/>
        </w:rPr>
        <w:t>p</w:t>
      </w:r>
      <w:r w:rsidR="00EB6C71" w:rsidRPr="008A7308">
        <w:rPr>
          <w:rFonts w:ascii="Arial" w:hAnsi="Arial" w:cs="Arial"/>
          <w:sz w:val="24"/>
          <w:szCs w:val="24"/>
        </w:rPr>
        <w:t>resident f</w:t>
      </w:r>
      <w:r w:rsidR="002F3064">
        <w:rPr>
          <w:rFonts w:ascii="Arial" w:hAnsi="Arial" w:cs="Arial"/>
          <w:sz w:val="24"/>
          <w:szCs w:val="24"/>
        </w:rPr>
        <w:t>or Institutional Effectiveness</w:t>
      </w:r>
      <w:r w:rsidR="00BC7822">
        <w:rPr>
          <w:rFonts w:ascii="Arial" w:hAnsi="Arial" w:cs="Arial"/>
          <w:sz w:val="24"/>
          <w:szCs w:val="24"/>
        </w:rPr>
        <w:t>;</w:t>
      </w:r>
    </w:p>
    <w:p w14:paraId="6F36A26C" w14:textId="77777777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4A1FE04C" w14:textId="1A2BBA66" w:rsidR="00132565" w:rsidRDefault="00132565" w:rsidP="00E96B9E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F3064">
        <w:rPr>
          <w:rFonts w:ascii="Arial" w:hAnsi="Arial" w:cs="Arial"/>
          <w:sz w:val="24"/>
          <w:szCs w:val="24"/>
        </w:rPr>
        <w:t>.</w:t>
      </w:r>
      <w:r w:rsidR="002F3064">
        <w:rPr>
          <w:rFonts w:ascii="Arial" w:hAnsi="Arial" w:cs="Arial"/>
          <w:sz w:val="24"/>
          <w:szCs w:val="24"/>
        </w:rPr>
        <w:tab/>
      </w:r>
      <w:r w:rsidR="00B81306">
        <w:rPr>
          <w:rFonts w:ascii="Arial" w:hAnsi="Arial" w:cs="Arial"/>
          <w:sz w:val="24"/>
          <w:szCs w:val="24"/>
        </w:rPr>
        <w:t>a</w:t>
      </w:r>
      <w:r w:rsidR="00EB6C71" w:rsidRPr="008A7308">
        <w:rPr>
          <w:rFonts w:ascii="Arial" w:hAnsi="Arial" w:cs="Arial"/>
          <w:sz w:val="24"/>
          <w:szCs w:val="24"/>
        </w:rPr>
        <w:t xml:space="preserve">ssociate </w:t>
      </w:r>
      <w:r w:rsidR="00B81306">
        <w:rPr>
          <w:rFonts w:ascii="Arial" w:hAnsi="Arial" w:cs="Arial"/>
          <w:sz w:val="24"/>
          <w:szCs w:val="24"/>
        </w:rPr>
        <w:t>v</w:t>
      </w:r>
      <w:r w:rsidR="00EB6C71" w:rsidRPr="008A7308">
        <w:rPr>
          <w:rFonts w:ascii="Arial" w:hAnsi="Arial" w:cs="Arial"/>
          <w:sz w:val="24"/>
          <w:szCs w:val="24"/>
        </w:rPr>
        <w:t xml:space="preserve">ice </w:t>
      </w:r>
      <w:r w:rsidR="00B81306">
        <w:rPr>
          <w:rFonts w:ascii="Arial" w:hAnsi="Arial" w:cs="Arial"/>
          <w:sz w:val="24"/>
          <w:szCs w:val="24"/>
        </w:rPr>
        <w:t>p</w:t>
      </w:r>
      <w:r w:rsidR="00EB6C71" w:rsidRPr="008A7308">
        <w:rPr>
          <w:rFonts w:ascii="Arial" w:hAnsi="Arial" w:cs="Arial"/>
          <w:sz w:val="24"/>
          <w:szCs w:val="24"/>
        </w:rPr>
        <w:t>resident for Research</w:t>
      </w:r>
      <w:r w:rsidR="00E94F57">
        <w:rPr>
          <w:rFonts w:ascii="Arial" w:hAnsi="Arial" w:cs="Arial"/>
          <w:sz w:val="24"/>
          <w:szCs w:val="24"/>
        </w:rPr>
        <w:t xml:space="preserve"> and</w:t>
      </w:r>
      <w:r w:rsidR="001C633C">
        <w:rPr>
          <w:rFonts w:ascii="Arial" w:hAnsi="Arial" w:cs="Arial"/>
          <w:sz w:val="24"/>
          <w:szCs w:val="24"/>
        </w:rPr>
        <w:t xml:space="preserve"> </w:t>
      </w:r>
      <w:r w:rsidR="00B81306">
        <w:rPr>
          <w:rFonts w:ascii="Arial" w:hAnsi="Arial" w:cs="Arial"/>
          <w:sz w:val="24"/>
          <w:szCs w:val="24"/>
        </w:rPr>
        <w:t>d</w:t>
      </w:r>
      <w:r w:rsidR="00EB6C71" w:rsidRPr="008A7308">
        <w:rPr>
          <w:rFonts w:ascii="Arial" w:hAnsi="Arial" w:cs="Arial"/>
          <w:sz w:val="24"/>
          <w:szCs w:val="24"/>
        </w:rPr>
        <w:t>irector of Federal Relations</w:t>
      </w:r>
      <w:r w:rsidR="00BC7822">
        <w:rPr>
          <w:rFonts w:ascii="Arial" w:hAnsi="Arial" w:cs="Arial"/>
          <w:sz w:val="24"/>
          <w:szCs w:val="24"/>
        </w:rPr>
        <w:t>;</w:t>
      </w:r>
    </w:p>
    <w:p w14:paraId="121FC31B" w14:textId="77777777" w:rsidR="002F3064" w:rsidRDefault="002F3064" w:rsidP="00132565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0C27BB08" w14:textId="37FE7633" w:rsidR="002F3064" w:rsidRDefault="00132565" w:rsidP="00E3483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F30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B81306">
        <w:rPr>
          <w:rFonts w:ascii="Arial" w:hAnsi="Arial" w:cs="Arial"/>
          <w:sz w:val="24"/>
          <w:szCs w:val="24"/>
        </w:rPr>
        <w:t>a</w:t>
      </w:r>
      <w:r w:rsidR="00B473E1">
        <w:rPr>
          <w:rFonts w:ascii="Arial" w:hAnsi="Arial" w:cs="Arial"/>
          <w:sz w:val="24"/>
          <w:szCs w:val="24"/>
        </w:rPr>
        <w:t xml:space="preserve">ssistant </w:t>
      </w:r>
      <w:r w:rsidR="00B81306">
        <w:rPr>
          <w:rFonts w:ascii="Arial" w:hAnsi="Arial" w:cs="Arial"/>
          <w:sz w:val="24"/>
          <w:szCs w:val="24"/>
        </w:rPr>
        <w:t>v</w:t>
      </w:r>
      <w:r w:rsidR="004C565D">
        <w:rPr>
          <w:rFonts w:ascii="Arial" w:hAnsi="Arial" w:cs="Arial"/>
          <w:sz w:val="24"/>
          <w:szCs w:val="24"/>
        </w:rPr>
        <w:t xml:space="preserve">ice </w:t>
      </w:r>
      <w:r w:rsidR="00B81306">
        <w:rPr>
          <w:rFonts w:ascii="Arial" w:hAnsi="Arial" w:cs="Arial"/>
          <w:sz w:val="24"/>
          <w:szCs w:val="24"/>
        </w:rPr>
        <w:t>p</w:t>
      </w:r>
      <w:r w:rsidR="004C565D">
        <w:rPr>
          <w:rFonts w:ascii="Arial" w:hAnsi="Arial" w:cs="Arial"/>
          <w:sz w:val="24"/>
          <w:szCs w:val="24"/>
        </w:rPr>
        <w:t>resident</w:t>
      </w:r>
      <w:r w:rsidR="00B473E1">
        <w:rPr>
          <w:rFonts w:ascii="Arial" w:hAnsi="Arial" w:cs="Arial"/>
          <w:sz w:val="24"/>
          <w:szCs w:val="24"/>
        </w:rPr>
        <w:t xml:space="preserve"> for Academic Affairs</w:t>
      </w:r>
      <w:r w:rsidR="00081240">
        <w:rPr>
          <w:rFonts w:ascii="Arial" w:hAnsi="Arial" w:cs="Arial"/>
          <w:sz w:val="24"/>
          <w:szCs w:val="24"/>
        </w:rPr>
        <w:t xml:space="preserve"> (Round Rock Campus)</w:t>
      </w:r>
      <w:r w:rsidR="00BC7822">
        <w:rPr>
          <w:rFonts w:ascii="Arial" w:hAnsi="Arial" w:cs="Arial"/>
          <w:sz w:val="24"/>
          <w:szCs w:val="24"/>
        </w:rPr>
        <w:t>;</w:t>
      </w:r>
    </w:p>
    <w:p w14:paraId="6B3EC68B" w14:textId="77777777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6253BBE1" w14:textId="6F5B8D71" w:rsidR="002F3064" w:rsidRDefault="00E96B9E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F3064">
        <w:rPr>
          <w:rFonts w:ascii="Arial" w:hAnsi="Arial" w:cs="Arial"/>
          <w:sz w:val="24"/>
          <w:szCs w:val="24"/>
        </w:rPr>
        <w:t>.</w:t>
      </w:r>
      <w:r w:rsidR="002F3064">
        <w:rPr>
          <w:rFonts w:ascii="Arial" w:hAnsi="Arial" w:cs="Arial"/>
          <w:sz w:val="24"/>
          <w:szCs w:val="24"/>
        </w:rPr>
        <w:tab/>
        <w:t>dean of the College of Applied Arts</w:t>
      </w:r>
      <w:r w:rsidR="00BC7822">
        <w:rPr>
          <w:rFonts w:ascii="Arial" w:hAnsi="Arial" w:cs="Arial"/>
          <w:sz w:val="24"/>
          <w:szCs w:val="24"/>
        </w:rPr>
        <w:t>;</w:t>
      </w:r>
    </w:p>
    <w:p w14:paraId="415B8A78" w14:textId="77777777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7D36F3F7" w14:textId="7B235C45" w:rsidR="000371BB" w:rsidRPr="00721AF3" w:rsidRDefault="00E96B9E" w:rsidP="00721AF3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F3064">
        <w:rPr>
          <w:rFonts w:ascii="Arial" w:hAnsi="Arial" w:cs="Arial"/>
          <w:sz w:val="24"/>
          <w:szCs w:val="24"/>
        </w:rPr>
        <w:t>.</w:t>
      </w:r>
      <w:r w:rsidR="002F3064">
        <w:rPr>
          <w:rFonts w:ascii="Arial" w:hAnsi="Arial" w:cs="Arial"/>
          <w:sz w:val="24"/>
          <w:szCs w:val="24"/>
        </w:rPr>
        <w:tab/>
        <w:t xml:space="preserve">dean of the </w:t>
      </w:r>
      <w:r w:rsidR="002F3064" w:rsidRPr="00721AF3">
        <w:rPr>
          <w:rFonts w:ascii="Arial" w:hAnsi="Arial" w:cs="Arial"/>
          <w:sz w:val="24"/>
          <w:szCs w:val="24"/>
        </w:rPr>
        <w:t>McCoy College of Business Administration</w:t>
      </w:r>
      <w:r w:rsidR="00BC7822" w:rsidRPr="00721AF3">
        <w:rPr>
          <w:rFonts w:ascii="Arial" w:hAnsi="Arial" w:cs="Arial"/>
          <w:sz w:val="24"/>
          <w:szCs w:val="24"/>
        </w:rPr>
        <w:t>;</w:t>
      </w:r>
    </w:p>
    <w:p w14:paraId="63545EA5" w14:textId="77777777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7435C01A" w14:textId="4EED2FFE" w:rsidR="002F3064" w:rsidRDefault="00E96B9E" w:rsidP="00EE4BB2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F3064">
        <w:rPr>
          <w:rFonts w:ascii="Arial" w:hAnsi="Arial" w:cs="Arial"/>
          <w:sz w:val="24"/>
          <w:szCs w:val="24"/>
        </w:rPr>
        <w:t>.</w:t>
      </w:r>
      <w:r w:rsidR="002F3064">
        <w:rPr>
          <w:rFonts w:ascii="Arial" w:hAnsi="Arial" w:cs="Arial"/>
          <w:sz w:val="24"/>
          <w:szCs w:val="24"/>
        </w:rPr>
        <w:tab/>
        <w:t>dean of the College of Education</w:t>
      </w:r>
      <w:r w:rsidR="00BC7822">
        <w:rPr>
          <w:rFonts w:ascii="Arial" w:hAnsi="Arial" w:cs="Arial"/>
          <w:sz w:val="24"/>
          <w:szCs w:val="24"/>
        </w:rPr>
        <w:t>;</w:t>
      </w:r>
    </w:p>
    <w:p w14:paraId="1A86730D" w14:textId="77777777" w:rsidR="009163A3" w:rsidRDefault="009163A3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1D1E3B5E" w14:textId="7FB5CCDE" w:rsidR="002F3064" w:rsidRDefault="00E96B9E" w:rsidP="009163A3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F3064">
        <w:rPr>
          <w:rFonts w:ascii="Arial" w:hAnsi="Arial" w:cs="Arial"/>
          <w:sz w:val="24"/>
          <w:szCs w:val="24"/>
        </w:rPr>
        <w:t>.</w:t>
      </w:r>
      <w:r w:rsidR="002F3064">
        <w:rPr>
          <w:rFonts w:ascii="Arial" w:hAnsi="Arial" w:cs="Arial"/>
          <w:sz w:val="24"/>
          <w:szCs w:val="24"/>
        </w:rPr>
        <w:tab/>
        <w:t>dean of the College of Fine Arts and Communication</w:t>
      </w:r>
      <w:r w:rsidR="00BC7822">
        <w:rPr>
          <w:rFonts w:ascii="Arial" w:hAnsi="Arial" w:cs="Arial"/>
          <w:sz w:val="24"/>
          <w:szCs w:val="24"/>
        </w:rPr>
        <w:t>;</w:t>
      </w:r>
    </w:p>
    <w:p w14:paraId="7C8162F2" w14:textId="77777777" w:rsidR="009163A3" w:rsidRDefault="009163A3" w:rsidP="009163A3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2BD846A3" w14:textId="37F5E5BB" w:rsidR="002F3064" w:rsidRDefault="00E96B9E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F3064">
        <w:rPr>
          <w:rFonts w:ascii="Arial" w:hAnsi="Arial" w:cs="Arial"/>
          <w:sz w:val="24"/>
          <w:szCs w:val="24"/>
        </w:rPr>
        <w:t xml:space="preserve">. </w:t>
      </w:r>
      <w:r w:rsidR="002F3064">
        <w:rPr>
          <w:rFonts w:ascii="Arial" w:hAnsi="Arial" w:cs="Arial"/>
          <w:sz w:val="24"/>
          <w:szCs w:val="24"/>
        </w:rPr>
        <w:tab/>
        <w:t>dean of the College of Health Professions</w:t>
      </w:r>
      <w:r w:rsidR="00BC7822">
        <w:rPr>
          <w:rFonts w:ascii="Arial" w:hAnsi="Arial" w:cs="Arial"/>
          <w:sz w:val="24"/>
          <w:szCs w:val="24"/>
        </w:rPr>
        <w:t>;</w:t>
      </w:r>
    </w:p>
    <w:p w14:paraId="231AAB9D" w14:textId="77777777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51367C0D" w14:textId="6F7AF7F8" w:rsidR="002F3064" w:rsidRDefault="00E96B9E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F3064">
        <w:rPr>
          <w:rFonts w:ascii="Arial" w:hAnsi="Arial" w:cs="Arial"/>
          <w:sz w:val="24"/>
          <w:szCs w:val="24"/>
        </w:rPr>
        <w:t>.</w:t>
      </w:r>
      <w:r w:rsidR="002F3064">
        <w:rPr>
          <w:rFonts w:ascii="Arial" w:hAnsi="Arial" w:cs="Arial"/>
          <w:sz w:val="24"/>
          <w:szCs w:val="24"/>
        </w:rPr>
        <w:tab/>
        <w:t>dean of the College of Liberal Arts</w:t>
      </w:r>
      <w:r w:rsidR="00BC7822">
        <w:rPr>
          <w:rFonts w:ascii="Arial" w:hAnsi="Arial" w:cs="Arial"/>
          <w:sz w:val="24"/>
          <w:szCs w:val="24"/>
        </w:rPr>
        <w:t>;</w:t>
      </w:r>
    </w:p>
    <w:p w14:paraId="3241ECA5" w14:textId="77777777" w:rsidR="002F3064" w:rsidRDefault="002F3064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26203B54" w14:textId="5B87D868" w:rsidR="002F3064" w:rsidRDefault="00E96B9E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F3064">
        <w:rPr>
          <w:rFonts w:ascii="Arial" w:hAnsi="Arial" w:cs="Arial"/>
          <w:sz w:val="24"/>
          <w:szCs w:val="24"/>
        </w:rPr>
        <w:t>.</w:t>
      </w:r>
      <w:r w:rsidR="002F3064">
        <w:rPr>
          <w:rFonts w:ascii="Arial" w:hAnsi="Arial" w:cs="Arial"/>
          <w:sz w:val="24"/>
          <w:szCs w:val="24"/>
        </w:rPr>
        <w:tab/>
        <w:t>dean of the College of Science and Engineering</w:t>
      </w:r>
      <w:r w:rsidR="00BC7822">
        <w:rPr>
          <w:rFonts w:ascii="Arial" w:hAnsi="Arial" w:cs="Arial"/>
          <w:sz w:val="24"/>
          <w:szCs w:val="24"/>
        </w:rPr>
        <w:t>;</w:t>
      </w:r>
    </w:p>
    <w:p w14:paraId="12EBE178" w14:textId="77777777" w:rsidR="00E96B9E" w:rsidRDefault="00E96B9E" w:rsidP="002F3064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6681F20A" w14:textId="3970212E" w:rsidR="00E96B9E" w:rsidRDefault="00E96B9E" w:rsidP="00E96B9E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ab/>
        <w:t>dean of The Graduate College</w:t>
      </w:r>
      <w:r w:rsidR="00BC7822">
        <w:rPr>
          <w:rFonts w:ascii="Arial" w:hAnsi="Arial" w:cs="Arial"/>
          <w:sz w:val="24"/>
          <w:szCs w:val="24"/>
        </w:rPr>
        <w:t>;</w:t>
      </w:r>
      <w:r w:rsidR="00036A7B" w:rsidRPr="00036A7B">
        <w:rPr>
          <w:rFonts w:ascii="Arial" w:hAnsi="Arial" w:cs="Arial"/>
          <w:sz w:val="24"/>
          <w:szCs w:val="24"/>
        </w:rPr>
        <w:t xml:space="preserve"> </w:t>
      </w:r>
      <w:r w:rsidR="00036A7B">
        <w:rPr>
          <w:rFonts w:ascii="Arial" w:hAnsi="Arial" w:cs="Arial"/>
          <w:sz w:val="24"/>
          <w:szCs w:val="24"/>
        </w:rPr>
        <w:t>and</w:t>
      </w:r>
    </w:p>
    <w:p w14:paraId="222F5C0D" w14:textId="77777777" w:rsidR="00E96B9E" w:rsidRDefault="00E96B9E" w:rsidP="00E96B9E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0DEB2037" w14:textId="222BA1D3" w:rsidR="00E96B9E" w:rsidRDefault="00E96B9E" w:rsidP="00E96B9E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ab/>
        <w:t>dean of the Honors College</w:t>
      </w:r>
      <w:r w:rsidR="00036A7B">
        <w:rPr>
          <w:rFonts w:ascii="Arial" w:hAnsi="Arial" w:cs="Arial"/>
          <w:sz w:val="24"/>
          <w:szCs w:val="24"/>
        </w:rPr>
        <w:t>.</w:t>
      </w:r>
    </w:p>
    <w:p w14:paraId="3D90C0A2" w14:textId="77777777" w:rsidR="002F3064" w:rsidRDefault="002F3064" w:rsidP="00E96B9E">
      <w:pPr>
        <w:pStyle w:val="PlainText"/>
        <w:rPr>
          <w:rFonts w:ascii="Arial" w:hAnsi="Arial" w:cs="Arial"/>
          <w:sz w:val="24"/>
          <w:szCs w:val="24"/>
        </w:rPr>
      </w:pPr>
    </w:p>
    <w:p w14:paraId="753AECC0" w14:textId="749BEE3B" w:rsidR="008A7308" w:rsidRPr="002F3064" w:rsidRDefault="00F60E5A" w:rsidP="002F3064">
      <w:pPr>
        <w:pStyle w:val="PlainTex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B6EA7">
        <w:rPr>
          <w:rFonts w:ascii="Arial" w:hAnsi="Arial" w:cs="Arial"/>
          <w:sz w:val="24"/>
          <w:szCs w:val="24"/>
        </w:rPr>
        <w:t>S</w:t>
      </w:r>
      <w:r w:rsidR="00EB6C71" w:rsidRPr="008A7308">
        <w:rPr>
          <w:rFonts w:ascii="Arial" w:hAnsi="Arial" w:cs="Arial"/>
          <w:sz w:val="24"/>
          <w:szCs w:val="24"/>
        </w:rPr>
        <w:t xml:space="preserve">ee </w:t>
      </w:r>
      <w:hyperlink r:id="rId8" w:history="1">
        <w:r w:rsidR="00B9520B" w:rsidRPr="003F099C">
          <w:rPr>
            <w:rStyle w:val="Hyperlink"/>
            <w:rFonts w:ascii="Arial" w:hAnsi="Arial" w:cs="Arial"/>
            <w:sz w:val="24"/>
            <w:szCs w:val="24"/>
          </w:rPr>
          <w:t>AA/PPS No. 04.02.13</w:t>
        </w:r>
      </w:hyperlink>
      <w:r w:rsidR="00A5265D" w:rsidRPr="003F099C">
        <w:rPr>
          <w:rFonts w:ascii="Arial" w:hAnsi="Arial" w:cs="Arial"/>
          <w:sz w:val="24"/>
          <w:szCs w:val="24"/>
        </w:rPr>
        <w:t xml:space="preserve">, </w:t>
      </w:r>
      <w:r w:rsidR="002F3064" w:rsidRPr="003F099C">
        <w:rPr>
          <w:rFonts w:ascii="Arial" w:hAnsi="Arial" w:cs="Arial"/>
          <w:sz w:val="24"/>
          <w:szCs w:val="24"/>
        </w:rPr>
        <w:t>Summative</w:t>
      </w:r>
      <w:r w:rsidR="00B81306" w:rsidRPr="003F099C">
        <w:rPr>
          <w:rFonts w:ascii="Arial" w:hAnsi="Arial" w:cs="Arial"/>
          <w:sz w:val="24"/>
          <w:szCs w:val="24"/>
        </w:rPr>
        <w:t xml:space="preserve"> </w:t>
      </w:r>
      <w:r w:rsidR="00A5265D" w:rsidRPr="003F099C">
        <w:rPr>
          <w:rFonts w:ascii="Arial" w:hAnsi="Arial" w:cs="Arial"/>
          <w:sz w:val="24"/>
          <w:szCs w:val="24"/>
        </w:rPr>
        <w:t>Evaluation of Academic Deans</w:t>
      </w:r>
      <w:r w:rsidR="00B81306">
        <w:rPr>
          <w:rFonts w:ascii="Arial" w:hAnsi="Arial" w:cs="Arial"/>
          <w:sz w:val="24"/>
          <w:szCs w:val="24"/>
        </w:rPr>
        <w:t xml:space="preserve"> regarding</w:t>
      </w:r>
      <w:r w:rsidR="00616F2B">
        <w:rPr>
          <w:rFonts w:ascii="Arial" w:hAnsi="Arial" w:cs="Arial"/>
          <w:sz w:val="24"/>
          <w:szCs w:val="24"/>
        </w:rPr>
        <w:t xml:space="preserve"> the </w:t>
      </w:r>
      <w:r w:rsidR="00B81306">
        <w:rPr>
          <w:rFonts w:ascii="Arial" w:hAnsi="Arial" w:cs="Arial"/>
          <w:sz w:val="24"/>
          <w:szCs w:val="24"/>
        </w:rPr>
        <w:t>p</w:t>
      </w:r>
      <w:r w:rsidR="00616F2B">
        <w:rPr>
          <w:rFonts w:ascii="Arial" w:hAnsi="Arial" w:cs="Arial"/>
          <w:sz w:val="24"/>
          <w:szCs w:val="24"/>
        </w:rPr>
        <w:t>rovost</w:t>
      </w:r>
      <w:r w:rsidR="00B81306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 w:rsidR="00721AF3">
        <w:rPr>
          <w:rFonts w:ascii="Arial" w:hAnsi="Arial" w:cs="Arial"/>
          <w:sz w:val="24"/>
          <w:szCs w:val="24"/>
        </w:rPr>
        <w:t>’</w:t>
      </w:r>
      <w:r w:rsidR="00127BCD">
        <w:rPr>
          <w:rFonts w:ascii="Arial" w:hAnsi="Arial" w:cs="Arial"/>
          <w:sz w:val="24"/>
          <w:szCs w:val="24"/>
        </w:rPr>
        <w:t xml:space="preserve"> </w:t>
      </w:r>
      <w:r w:rsidR="002F3064">
        <w:rPr>
          <w:rFonts w:ascii="Arial" w:hAnsi="Arial" w:cs="Arial"/>
          <w:sz w:val="24"/>
          <w:szCs w:val="24"/>
        </w:rPr>
        <w:t>periodic summative</w:t>
      </w:r>
      <w:r w:rsidR="00616F2B">
        <w:rPr>
          <w:rFonts w:ascii="Arial" w:hAnsi="Arial" w:cs="Arial"/>
          <w:sz w:val="24"/>
          <w:szCs w:val="24"/>
        </w:rPr>
        <w:t xml:space="preserve"> evaluation of </w:t>
      </w:r>
      <w:r w:rsidR="00B81306">
        <w:rPr>
          <w:rFonts w:ascii="Arial" w:hAnsi="Arial" w:cs="Arial"/>
          <w:sz w:val="24"/>
          <w:szCs w:val="24"/>
        </w:rPr>
        <w:t>a</w:t>
      </w:r>
      <w:r w:rsidR="00616F2B">
        <w:rPr>
          <w:rFonts w:ascii="Arial" w:hAnsi="Arial" w:cs="Arial"/>
          <w:sz w:val="24"/>
          <w:szCs w:val="24"/>
        </w:rPr>
        <w:t xml:space="preserve">cademic </w:t>
      </w:r>
      <w:r w:rsidR="00B81306">
        <w:rPr>
          <w:rFonts w:ascii="Arial" w:hAnsi="Arial" w:cs="Arial"/>
          <w:sz w:val="24"/>
          <w:szCs w:val="24"/>
        </w:rPr>
        <w:t>d</w:t>
      </w:r>
      <w:r w:rsidR="00616F2B">
        <w:rPr>
          <w:rFonts w:ascii="Arial" w:hAnsi="Arial" w:cs="Arial"/>
          <w:sz w:val="24"/>
          <w:szCs w:val="24"/>
        </w:rPr>
        <w:t>eans</w:t>
      </w:r>
      <w:r>
        <w:rPr>
          <w:rFonts w:ascii="Arial" w:hAnsi="Arial" w:cs="Arial"/>
          <w:sz w:val="24"/>
          <w:szCs w:val="24"/>
        </w:rPr>
        <w:t>)</w:t>
      </w:r>
      <w:r w:rsidR="008A7308" w:rsidRPr="008A7308">
        <w:rPr>
          <w:rFonts w:ascii="Arial" w:hAnsi="Arial" w:cs="Arial"/>
          <w:sz w:val="24"/>
          <w:szCs w:val="24"/>
        </w:rPr>
        <w:t xml:space="preserve">. </w:t>
      </w:r>
    </w:p>
    <w:p w14:paraId="70998326" w14:textId="77777777" w:rsidR="00F514F7" w:rsidRDefault="00F514F7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25DDB260" w14:textId="16785DA6" w:rsidR="00EB6C71" w:rsidRPr="00280F34" w:rsidRDefault="00B81306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</w:t>
      </w:r>
      <w:r w:rsidR="00BA0F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C66C2F">
        <w:rPr>
          <w:rFonts w:ascii="Arial" w:eastAsia="Times New Roman" w:hAnsi="Arial" w:cs="Arial"/>
          <w:sz w:val="24"/>
          <w:szCs w:val="24"/>
        </w:rPr>
        <w:t xml:space="preserve">Annual performance evaluations will be completed as indicated in </w:t>
      </w:r>
      <w:hyperlink r:id="rId9" w:history="1">
        <w:r w:rsidR="00C66C2F" w:rsidRPr="003F099C">
          <w:rPr>
            <w:rStyle w:val="Hyperlink"/>
            <w:rFonts w:ascii="Arial" w:hAnsi="Arial" w:cs="Arial"/>
            <w:sz w:val="24"/>
            <w:szCs w:val="24"/>
          </w:rPr>
          <w:t>UPPS No. 04.04.20</w:t>
        </w:r>
      </w:hyperlink>
      <w:r w:rsidR="00C66C2F" w:rsidRPr="003F099C">
        <w:rPr>
          <w:rFonts w:ascii="Arial" w:hAnsi="Arial" w:cs="Arial"/>
          <w:sz w:val="24"/>
          <w:szCs w:val="24"/>
        </w:rPr>
        <w:t>, St</w:t>
      </w:r>
      <w:r w:rsidR="00971C80">
        <w:rPr>
          <w:rFonts w:ascii="Arial" w:hAnsi="Arial" w:cs="Arial"/>
          <w:sz w:val="24"/>
          <w:szCs w:val="24"/>
        </w:rPr>
        <w:t>aff Performance Management System</w:t>
      </w:r>
      <w:r w:rsidR="00C66C2F" w:rsidRPr="00F60E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C66C2F" w:rsidRPr="00F60E5A">
        <w:rPr>
          <w:rFonts w:ascii="Arial" w:eastAsia="Times New Roman" w:hAnsi="Arial" w:cs="Arial"/>
          <w:sz w:val="24"/>
          <w:szCs w:val="24"/>
        </w:rPr>
        <w:t xml:space="preserve"> </w:t>
      </w:r>
      <w:r w:rsidR="00EB6C71" w:rsidRPr="00280F34">
        <w:rPr>
          <w:rFonts w:ascii="Arial" w:eastAsia="Times New Roman" w:hAnsi="Arial" w:cs="Arial"/>
          <w:sz w:val="24"/>
          <w:szCs w:val="24"/>
        </w:rPr>
        <w:t xml:space="preserve">The </w:t>
      </w:r>
      <w:r w:rsidR="000E112D">
        <w:rPr>
          <w:rFonts w:ascii="Arial" w:eastAsia="Times New Roman" w:hAnsi="Arial" w:cs="Arial"/>
          <w:sz w:val="24"/>
          <w:szCs w:val="24"/>
        </w:rPr>
        <w:t>system is designed</w:t>
      </w:r>
      <w:r w:rsidR="003C6EEF">
        <w:rPr>
          <w:rFonts w:ascii="Arial" w:hAnsi="Arial" w:cs="Arial"/>
          <w:sz w:val="24"/>
          <w:szCs w:val="24"/>
        </w:rPr>
        <w:t xml:space="preserve"> to</w:t>
      </w:r>
      <w:r w:rsidR="00EB6C71" w:rsidRPr="00280F34">
        <w:rPr>
          <w:rFonts w:ascii="Arial" w:hAnsi="Arial" w:cs="Arial"/>
          <w:sz w:val="24"/>
          <w:szCs w:val="24"/>
        </w:rPr>
        <w:t>:</w:t>
      </w:r>
    </w:p>
    <w:p w14:paraId="4510C2E6" w14:textId="77777777" w:rsidR="00EB6C71" w:rsidRPr="00280F34" w:rsidRDefault="00EB6C71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2F11C9F9" w14:textId="286CEC97" w:rsidR="00EB6C71" w:rsidRPr="00280F34" w:rsidRDefault="00F514F7" w:rsidP="00A5265D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EB6C71" w:rsidRPr="00280F34">
        <w:rPr>
          <w:rFonts w:ascii="Arial" w:hAnsi="Arial" w:cs="Arial"/>
        </w:rPr>
        <w:t xml:space="preserve">help ensure that work performed by Texas State </w:t>
      </w:r>
      <w:r w:rsidR="003C6EEF">
        <w:rPr>
          <w:rFonts w:ascii="Arial" w:hAnsi="Arial" w:cs="Arial"/>
        </w:rPr>
        <w:t xml:space="preserve">University </w:t>
      </w:r>
      <w:r w:rsidR="00EB6C71" w:rsidRPr="00280F34">
        <w:rPr>
          <w:rFonts w:ascii="Arial" w:hAnsi="Arial" w:cs="Arial"/>
        </w:rPr>
        <w:t>staff members</w:t>
      </w:r>
      <w:r w:rsidR="003C6EEF">
        <w:rPr>
          <w:rFonts w:ascii="Arial" w:hAnsi="Arial" w:cs="Arial"/>
        </w:rPr>
        <w:t xml:space="preserve"> </w:t>
      </w:r>
      <w:r w:rsidR="00EB6C71" w:rsidRPr="00280F34">
        <w:rPr>
          <w:rFonts w:ascii="Arial" w:hAnsi="Arial" w:cs="Arial"/>
        </w:rPr>
        <w:t xml:space="preserve">meets the </w:t>
      </w:r>
      <w:r w:rsidR="003C6EEF">
        <w:rPr>
          <w:rFonts w:ascii="Arial" w:hAnsi="Arial" w:cs="Arial"/>
        </w:rPr>
        <w:t xml:space="preserve">needs of the </w:t>
      </w:r>
      <w:r w:rsidR="007E6CCA">
        <w:rPr>
          <w:rFonts w:ascii="Arial" w:hAnsi="Arial" w:cs="Arial"/>
        </w:rPr>
        <w:t>u</w:t>
      </w:r>
      <w:r w:rsidR="00EB6C71" w:rsidRPr="00280F34">
        <w:rPr>
          <w:rFonts w:ascii="Arial" w:hAnsi="Arial" w:cs="Arial"/>
        </w:rPr>
        <w:t>niversity</w:t>
      </w:r>
      <w:r w:rsidR="003C6EEF">
        <w:rPr>
          <w:rFonts w:ascii="Arial" w:hAnsi="Arial" w:cs="Arial"/>
        </w:rPr>
        <w:t xml:space="preserve"> and supports the university’s core values</w:t>
      </w:r>
      <w:r w:rsidR="008F02CC">
        <w:rPr>
          <w:rFonts w:ascii="Arial" w:hAnsi="Arial" w:cs="Arial"/>
        </w:rPr>
        <w:t xml:space="preserve"> and</w:t>
      </w:r>
      <w:r w:rsidR="00EE4BB2">
        <w:rPr>
          <w:rFonts w:ascii="Arial" w:hAnsi="Arial" w:cs="Arial"/>
        </w:rPr>
        <w:t xml:space="preserve"> </w:t>
      </w:r>
      <w:hyperlink r:id="rId10" w:history="1">
        <w:r w:rsidR="00EE4BB2" w:rsidRPr="00650B86">
          <w:rPr>
            <w:rStyle w:val="Hyperlink"/>
            <w:rFonts w:ascii="Arial" w:hAnsi="Arial" w:cs="Arial"/>
          </w:rPr>
          <w:t xml:space="preserve">Texas State </w:t>
        </w:r>
        <w:r w:rsidR="008F02CC" w:rsidRPr="00650B86">
          <w:rPr>
            <w:rStyle w:val="Hyperlink"/>
            <w:rFonts w:ascii="Arial" w:hAnsi="Arial" w:cs="Arial"/>
          </w:rPr>
          <w:t>University Plan</w:t>
        </w:r>
      </w:hyperlink>
      <w:r w:rsidR="003C6EEF">
        <w:rPr>
          <w:rFonts w:ascii="Arial" w:hAnsi="Arial" w:cs="Arial"/>
        </w:rPr>
        <w:t xml:space="preserve">; </w:t>
      </w:r>
      <w:r w:rsidR="00EB6C71" w:rsidRPr="00280F34">
        <w:rPr>
          <w:rFonts w:ascii="Arial" w:hAnsi="Arial" w:cs="Arial"/>
        </w:rPr>
        <w:t xml:space="preserve"> </w:t>
      </w:r>
    </w:p>
    <w:p w14:paraId="587E15D2" w14:textId="77777777" w:rsidR="00EB6C71" w:rsidRPr="00280F34" w:rsidRDefault="00EB6C71" w:rsidP="00A5265D">
      <w:pPr>
        <w:ind w:left="1800" w:hanging="360"/>
        <w:rPr>
          <w:rFonts w:ascii="Arial" w:hAnsi="Arial" w:cs="Arial"/>
        </w:rPr>
      </w:pPr>
      <w:r w:rsidRPr="00280F34">
        <w:rPr>
          <w:rFonts w:ascii="Arial" w:hAnsi="Arial" w:cs="Arial"/>
        </w:rPr>
        <w:t> </w:t>
      </w:r>
    </w:p>
    <w:p w14:paraId="7817F440" w14:textId="0E49B5AD" w:rsidR="00EB6C71" w:rsidRPr="00280F34" w:rsidRDefault="00A5265D" w:rsidP="00A5265D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C6EEF">
        <w:rPr>
          <w:rFonts w:ascii="Arial" w:hAnsi="Arial" w:cs="Arial"/>
        </w:rPr>
        <w:t>promote</w:t>
      </w:r>
      <w:r w:rsidR="00EB6C71" w:rsidRPr="00280F34">
        <w:rPr>
          <w:rFonts w:ascii="Arial" w:hAnsi="Arial" w:cs="Arial"/>
        </w:rPr>
        <w:t xml:space="preserve"> continuous </w:t>
      </w:r>
      <w:r w:rsidR="003C6EEF">
        <w:rPr>
          <w:rFonts w:ascii="Arial" w:hAnsi="Arial" w:cs="Arial"/>
        </w:rPr>
        <w:t xml:space="preserve">and transparent </w:t>
      </w:r>
      <w:r w:rsidR="00EB6C71" w:rsidRPr="00280F34">
        <w:rPr>
          <w:rFonts w:ascii="Arial" w:hAnsi="Arial" w:cs="Arial"/>
        </w:rPr>
        <w:t xml:space="preserve">communication between </w:t>
      </w:r>
      <w:r w:rsidR="003C6EEF">
        <w:rPr>
          <w:rFonts w:ascii="Arial" w:hAnsi="Arial" w:cs="Arial"/>
        </w:rPr>
        <w:t xml:space="preserve">the </w:t>
      </w:r>
      <w:r w:rsidR="00EB6C71" w:rsidRPr="00280F34">
        <w:rPr>
          <w:rFonts w:ascii="Arial" w:hAnsi="Arial" w:cs="Arial"/>
        </w:rPr>
        <w:t xml:space="preserve">supervisor and </w:t>
      </w:r>
      <w:r w:rsidR="003C6EEF">
        <w:rPr>
          <w:rFonts w:ascii="Arial" w:hAnsi="Arial" w:cs="Arial"/>
        </w:rPr>
        <w:t xml:space="preserve">the </w:t>
      </w:r>
      <w:r w:rsidR="00EB6C71" w:rsidRPr="00280F34">
        <w:rPr>
          <w:rFonts w:ascii="Arial" w:hAnsi="Arial" w:cs="Arial"/>
        </w:rPr>
        <w:t xml:space="preserve">employee </w:t>
      </w:r>
      <w:r w:rsidR="003C6EEF">
        <w:rPr>
          <w:rFonts w:ascii="Arial" w:hAnsi="Arial" w:cs="Arial"/>
        </w:rPr>
        <w:t xml:space="preserve">in all aspects of </w:t>
      </w:r>
      <w:r w:rsidR="00EB6C71" w:rsidRPr="00280F34">
        <w:rPr>
          <w:rFonts w:ascii="Arial" w:hAnsi="Arial" w:cs="Arial"/>
        </w:rPr>
        <w:t xml:space="preserve">job performance; </w:t>
      </w:r>
    </w:p>
    <w:p w14:paraId="4A0228B8" w14:textId="77777777" w:rsidR="00EB6C71" w:rsidRPr="00280F34" w:rsidRDefault="00EB6C71" w:rsidP="00A5265D">
      <w:pPr>
        <w:ind w:left="1800" w:hanging="360"/>
        <w:rPr>
          <w:rFonts w:ascii="Arial" w:hAnsi="Arial" w:cs="Arial"/>
        </w:rPr>
      </w:pPr>
      <w:r w:rsidRPr="00280F34">
        <w:rPr>
          <w:rFonts w:ascii="Arial" w:hAnsi="Arial" w:cs="Arial"/>
        </w:rPr>
        <w:t> </w:t>
      </w:r>
    </w:p>
    <w:p w14:paraId="4FE10338" w14:textId="0A3D94A7" w:rsidR="00EB6C71" w:rsidRPr="00280F34" w:rsidRDefault="00A5265D" w:rsidP="00A5265D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C66C2F">
        <w:rPr>
          <w:rFonts w:ascii="Arial" w:hAnsi="Arial" w:cs="Arial"/>
        </w:rPr>
        <w:t xml:space="preserve">offer </w:t>
      </w:r>
      <w:r w:rsidR="003C6EEF">
        <w:rPr>
          <w:rFonts w:ascii="Arial" w:hAnsi="Arial" w:cs="Arial"/>
        </w:rPr>
        <w:t xml:space="preserve">the </w:t>
      </w:r>
      <w:r w:rsidR="00EB6C71" w:rsidRPr="00280F34">
        <w:rPr>
          <w:rFonts w:ascii="Arial" w:hAnsi="Arial" w:cs="Arial"/>
        </w:rPr>
        <w:t xml:space="preserve">supervisor and employee </w:t>
      </w:r>
      <w:r w:rsidR="003C6EEF">
        <w:rPr>
          <w:rFonts w:ascii="Arial" w:hAnsi="Arial" w:cs="Arial"/>
        </w:rPr>
        <w:t>o</w:t>
      </w:r>
      <w:r w:rsidR="00EB6C71" w:rsidRPr="00280F34">
        <w:rPr>
          <w:rFonts w:ascii="Arial" w:hAnsi="Arial" w:cs="Arial"/>
        </w:rPr>
        <w:t>pportunit</w:t>
      </w:r>
      <w:r w:rsidR="003C6EEF">
        <w:rPr>
          <w:rFonts w:ascii="Arial" w:hAnsi="Arial" w:cs="Arial"/>
        </w:rPr>
        <w:t>ies</w:t>
      </w:r>
      <w:r w:rsidR="00EB6C71" w:rsidRPr="00280F34">
        <w:rPr>
          <w:rFonts w:ascii="Arial" w:hAnsi="Arial" w:cs="Arial"/>
        </w:rPr>
        <w:t xml:space="preserve"> to set expectations for future performance</w:t>
      </w:r>
      <w:r w:rsidR="003C6EEF">
        <w:rPr>
          <w:rFonts w:ascii="Arial" w:hAnsi="Arial" w:cs="Arial"/>
        </w:rPr>
        <w:t xml:space="preserve"> and professional development</w:t>
      </w:r>
      <w:r w:rsidR="00EB6C71" w:rsidRPr="00280F34">
        <w:rPr>
          <w:rFonts w:ascii="Arial" w:hAnsi="Arial" w:cs="Arial"/>
        </w:rPr>
        <w:t xml:space="preserve">; </w:t>
      </w:r>
    </w:p>
    <w:p w14:paraId="06455629" w14:textId="77777777" w:rsidR="00EB6C71" w:rsidRPr="00280F34" w:rsidRDefault="00EB6C71" w:rsidP="00A5265D">
      <w:pPr>
        <w:ind w:left="1800" w:hanging="360"/>
        <w:rPr>
          <w:rFonts w:ascii="Arial" w:hAnsi="Arial" w:cs="Arial"/>
        </w:rPr>
      </w:pPr>
      <w:r w:rsidRPr="00280F34">
        <w:rPr>
          <w:rFonts w:ascii="Arial" w:hAnsi="Arial" w:cs="Arial"/>
        </w:rPr>
        <w:t> </w:t>
      </w:r>
    </w:p>
    <w:p w14:paraId="2D071C11" w14:textId="77507BF1" w:rsidR="00EB6C71" w:rsidRPr="00280F34" w:rsidRDefault="00A5265D" w:rsidP="00A5265D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C66C2F">
        <w:rPr>
          <w:rFonts w:ascii="Arial" w:hAnsi="Arial" w:cs="Arial"/>
        </w:rPr>
        <w:t xml:space="preserve">provide the opportunity for </w:t>
      </w:r>
      <w:r w:rsidR="00EB6C71" w:rsidRPr="00280F34">
        <w:rPr>
          <w:rFonts w:ascii="Arial" w:hAnsi="Arial" w:cs="Arial"/>
        </w:rPr>
        <w:t>supervisor and employee to assess the employee's performance</w:t>
      </w:r>
      <w:r w:rsidR="003C6EEF">
        <w:rPr>
          <w:rFonts w:ascii="Arial" w:hAnsi="Arial" w:cs="Arial"/>
        </w:rPr>
        <w:t xml:space="preserve"> from that year’s performance cycle</w:t>
      </w:r>
      <w:r w:rsidR="00EB6C71" w:rsidRPr="00280F34">
        <w:rPr>
          <w:rFonts w:ascii="Arial" w:hAnsi="Arial" w:cs="Arial"/>
        </w:rPr>
        <w:t xml:space="preserve">; </w:t>
      </w:r>
      <w:r w:rsidR="003C6EEF">
        <w:rPr>
          <w:rFonts w:ascii="Arial" w:hAnsi="Arial" w:cs="Arial"/>
        </w:rPr>
        <w:t>and</w:t>
      </w:r>
    </w:p>
    <w:p w14:paraId="1FBFB2DE" w14:textId="7646512D" w:rsidR="00A5265D" w:rsidRPr="00280F34" w:rsidRDefault="00EB6C71" w:rsidP="003C6EEF">
      <w:pPr>
        <w:ind w:left="1800" w:hanging="360"/>
        <w:rPr>
          <w:rFonts w:ascii="Arial" w:hAnsi="Arial" w:cs="Arial"/>
        </w:rPr>
      </w:pPr>
      <w:r w:rsidRPr="00280F34">
        <w:rPr>
          <w:rFonts w:ascii="Arial" w:hAnsi="Arial" w:cs="Arial"/>
        </w:rPr>
        <w:t> </w:t>
      </w:r>
    </w:p>
    <w:p w14:paraId="183DBB4E" w14:textId="3BEFD977" w:rsidR="00EB6C71" w:rsidRPr="00280F34" w:rsidRDefault="003C6EEF" w:rsidP="00A5265D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5265D">
        <w:rPr>
          <w:rFonts w:ascii="Arial" w:hAnsi="Arial" w:cs="Arial"/>
        </w:rPr>
        <w:t>.</w:t>
      </w:r>
      <w:r w:rsidR="00A5265D">
        <w:rPr>
          <w:rFonts w:ascii="Arial" w:hAnsi="Arial" w:cs="Arial"/>
        </w:rPr>
        <w:tab/>
      </w:r>
      <w:r w:rsidR="00EB6C71" w:rsidRPr="00280F34">
        <w:rPr>
          <w:rFonts w:ascii="Arial" w:hAnsi="Arial" w:cs="Arial"/>
        </w:rPr>
        <w:t>provid</w:t>
      </w:r>
      <w:r w:rsidR="00EF5EAD">
        <w:rPr>
          <w:rFonts w:ascii="Arial" w:hAnsi="Arial" w:cs="Arial"/>
        </w:rPr>
        <w:t xml:space="preserve">e supporting documentation for </w:t>
      </w:r>
      <w:r>
        <w:rPr>
          <w:rFonts w:ascii="Arial" w:hAnsi="Arial" w:cs="Arial"/>
        </w:rPr>
        <w:t xml:space="preserve">pay decisions, promotions, transfers, grievances, complaints, disciplinary actions and terminations, and other appropriate personnel actions. </w:t>
      </w:r>
    </w:p>
    <w:p w14:paraId="13474BD9" w14:textId="77777777" w:rsidR="00EB6C71" w:rsidRPr="00280F34" w:rsidRDefault="00EB6C71" w:rsidP="00A5265D">
      <w:pPr>
        <w:pStyle w:val="PlainText"/>
        <w:rPr>
          <w:rFonts w:ascii="Arial" w:hAnsi="Arial" w:cs="Arial"/>
          <w:sz w:val="24"/>
          <w:szCs w:val="24"/>
        </w:rPr>
      </w:pPr>
    </w:p>
    <w:p w14:paraId="31357343" w14:textId="77777777" w:rsidR="00EB6C71" w:rsidRPr="00280F34" w:rsidRDefault="00F514F7" w:rsidP="00A5265D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</w:t>
      </w:r>
      <w:r>
        <w:rPr>
          <w:rFonts w:ascii="Arial" w:hAnsi="Arial" w:cs="Arial"/>
          <w:b/>
          <w:sz w:val="24"/>
          <w:szCs w:val="24"/>
        </w:rPr>
        <w:tab/>
      </w:r>
      <w:r w:rsidR="00EB6C71" w:rsidRPr="00280F34">
        <w:rPr>
          <w:rFonts w:ascii="Arial" w:hAnsi="Arial" w:cs="Arial"/>
          <w:b/>
          <w:sz w:val="24"/>
          <w:szCs w:val="24"/>
        </w:rPr>
        <w:t>PROCEDURES</w:t>
      </w:r>
      <w:r w:rsidR="00746E4B">
        <w:rPr>
          <w:rFonts w:ascii="Arial" w:hAnsi="Arial" w:cs="Arial"/>
          <w:b/>
          <w:sz w:val="24"/>
          <w:szCs w:val="24"/>
        </w:rPr>
        <w:t xml:space="preserve"> FOR ANNUAL PERFORMANCE EVALUATIONS</w:t>
      </w:r>
    </w:p>
    <w:p w14:paraId="6A93AA5A" w14:textId="77777777" w:rsidR="00EB6C71" w:rsidRPr="00280F34" w:rsidRDefault="00EB6C71" w:rsidP="00A5265D">
      <w:pPr>
        <w:pStyle w:val="PlainText"/>
        <w:rPr>
          <w:rFonts w:ascii="Arial" w:hAnsi="Arial" w:cs="Arial"/>
          <w:sz w:val="24"/>
          <w:szCs w:val="24"/>
        </w:rPr>
      </w:pPr>
    </w:p>
    <w:p w14:paraId="3DFB36CE" w14:textId="4975AAF1" w:rsidR="00EB6C71" w:rsidRDefault="00F514F7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</w:r>
      <w:r w:rsidR="00C42728">
        <w:rPr>
          <w:rFonts w:ascii="Arial" w:hAnsi="Arial" w:cs="Arial"/>
          <w:sz w:val="24"/>
          <w:szCs w:val="24"/>
        </w:rPr>
        <w:t>In</w:t>
      </w:r>
      <w:r w:rsidR="00EB6C71" w:rsidRPr="00280F34">
        <w:rPr>
          <w:rFonts w:ascii="Arial" w:hAnsi="Arial" w:cs="Arial"/>
          <w:sz w:val="24"/>
          <w:szCs w:val="24"/>
        </w:rPr>
        <w:t xml:space="preserve"> </w:t>
      </w:r>
      <w:r w:rsidR="00640B46">
        <w:rPr>
          <w:rFonts w:ascii="Arial" w:hAnsi="Arial" w:cs="Arial"/>
          <w:sz w:val="24"/>
          <w:szCs w:val="24"/>
        </w:rPr>
        <w:t xml:space="preserve">June </w:t>
      </w:r>
      <w:r w:rsidR="00C66C2F">
        <w:rPr>
          <w:rFonts w:ascii="Arial" w:hAnsi="Arial" w:cs="Arial"/>
          <w:sz w:val="24"/>
          <w:szCs w:val="24"/>
        </w:rPr>
        <w:t>of each year,</w:t>
      </w:r>
      <w:r w:rsidR="007E6CCA">
        <w:rPr>
          <w:rFonts w:ascii="Arial" w:hAnsi="Arial" w:cs="Arial"/>
          <w:sz w:val="24"/>
          <w:szCs w:val="24"/>
        </w:rPr>
        <w:t xml:space="preserve"> preceding</w:t>
      </w:r>
      <w:r w:rsidR="008A7308">
        <w:rPr>
          <w:rFonts w:ascii="Arial" w:hAnsi="Arial" w:cs="Arial"/>
          <w:sz w:val="24"/>
          <w:szCs w:val="24"/>
        </w:rPr>
        <w:t xml:space="preserve"> </w:t>
      </w:r>
      <w:r w:rsidR="00C8637F">
        <w:rPr>
          <w:rFonts w:ascii="Arial" w:hAnsi="Arial" w:cs="Arial"/>
          <w:sz w:val="24"/>
          <w:szCs w:val="24"/>
        </w:rPr>
        <w:t xml:space="preserve">the </w:t>
      </w:r>
      <w:r w:rsidR="007E6CCA">
        <w:rPr>
          <w:rFonts w:ascii="Arial" w:hAnsi="Arial" w:cs="Arial"/>
          <w:sz w:val="24"/>
          <w:szCs w:val="24"/>
        </w:rPr>
        <w:t xml:space="preserve">upcoming </w:t>
      </w:r>
      <w:r w:rsidR="00C8637F">
        <w:rPr>
          <w:rFonts w:ascii="Arial" w:hAnsi="Arial" w:cs="Arial"/>
          <w:sz w:val="24"/>
          <w:szCs w:val="24"/>
        </w:rPr>
        <w:t>academic year</w:t>
      </w:r>
      <w:r w:rsidR="00EB6C71" w:rsidRPr="00280F34">
        <w:rPr>
          <w:rFonts w:ascii="Arial" w:hAnsi="Arial" w:cs="Arial"/>
          <w:sz w:val="24"/>
          <w:szCs w:val="24"/>
        </w:rPr>
        <w:t xml:space="preserve">, the </w:t>
      </w:r>
      <w:r w:rsidR="007E6CCA">
        <w:rPr>
          <w:rFonts w:ascii="Arial" w:hAnsi="Arial" w:cs="Arial"/>
          <w:sz w:val="24"/>
          <w:szCs w:val="24"/>
        </w:rPr>
        <w:t>p</w:t>
      </w:r>
      <w:r w:rsidR="00EB6C71" w:rsidRPr="00280F34">
        <w:rPr>
          <w:rFonts w:ascii="Arial" w:hAnsi="Arial" w:cs="Arial"/>
          <w:sz w:val="24"/>
          <w:szCs w:val="24"/>
        </w:rPr>
        <w:t>rovost</w:t>
      </w:r>
      <w:r w:rsidR="007E6CCA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 w:rsidR="00EE4BB2" w:rsidRPr="00280F34">
        <w:rPr>
          <w:rFonts w:ascii="Arial" w:hAnsi="Arial" w:cs="Arial"/>
          <w:sz w:val="24"/>
          <w:szCs w:val="24"/>
        </w:rPr>
        <w:t xml:space="preserve"> </w:t>
      </w:r>
      <w:r w:rsidR="00EB6C71" w:rsidRPr="00280F34">
        <w:rPr>
          <w:rFonts w:ascii="Arial" w:hAnsi="Arial" w:cs="Arial"/>
          <w:sz w:val="24"/>
          <w:szCs w:val="24"/>
        </w:rPr>
        <w:t xml:space="preserve">will </w:t>
      </w:r>
      <w:r w:rsidR="00EF5EAD">
        <w:rPr>
          <w:rFonts w:ascii="Arial" w:hAnsi="Arial" w:cs="Arial"/>
          <w:sz w:val="24"/>
          <w:szCs w:val="24"/>
        </w:rPr>
        <w:t>notify</w:t>
      </w:r>
      <w:r w:rsidR="00EB6C71" w:rsidRPr="00280F34">
        <w:rPr>
          <w:rFonts w:ascii="Arial" w:hAnsi="Arial" w:cs="Arial"/>
          <w:sz w:val="24"/>
          <w:szCs w:val="24"/>
        </w:rPr>
        <w:t xml:space="preserve"> each of the individuals identified in </w:t>
      </w:r>
      <w:r w:rsidR="00C66C2F">
        <w:rPr>
          <w:rFonts w:ascii="Arial" w:hAnsi="Arial" w:cs="Arial"/>
          <w:sz w:val="24"/>
          <w:szCs w:val="24"/>
        </w:rPr>
        <w:t>Section 01.0</w:t>
      </w:r>
      <w:r w:rsidR="00081240">
        <w:rPr>
          <w:rFonts w:ascii="Arial" w:hAnsi="Arial" w:cs="Arial"/>
          <w:sz w:val="24"/>
          <w:szCs w:val="24"/>
        </w:rPr>
        <w:t>1</w:t>
      </w:r>
      <w:r w:rsidR="00EB6C71" w:rsidRPr="00280F34">
        <w:rPr>
          <w:rFonts w:ascii="Arial" w:hAnsi="Arial" w:cs="Arial"/>
          <w:sz w:val="24"/>
          <w:szCs w:val="24"/>
        </w:rPr>
        <w:t xml:space="preserve"> of this policy</w:t>
      </w:r>
      <w:r w:rsidR="007E6CCA">
        <w:rPr>
          <w:rFonts w:ascii="Arial" w:hAnsi="Arial" w:cs="Arial"/>
          <w:sz w:val="24"/>
          <w:szCs w:val="24"/>
        </w:rPr>
        <w:t>,</w:t>
      </w:r>
      <w:r w:rsidR="00EB6C71" w:rsidRPr="00280F34">
        <w:rPr>
          <w:rFonts w:ascii="Arial" w:hAnsi="Arial" w:cs="Arial"/>
          <w:sz w:val="24"/>
          <w:szCs w:val="24"/>
        </w:rPr>
        <w:t xml:space="preserve"> requesting their goals to be considered during the </w:t>
      </w:r>
      <w:r w:rsidR="001E5224">
        <w:rPr>
          <w:rFonts w:ascii="Arial" w:hAnsi="Arial" w:cs="Arial"/>
          <w:sz w:val="24"/>
          <w:szCs w:val="24"/>
        </w:rPr>
        <w:t xml:space="preserve">next </w:t>
      </w:r>
      <w:r w:rsidR="00EB6C71" w:rsidRPr="00280F34">
        <w:rPr>
          <w:rFonts w:ascii="Arial" w:hAnsi="Arial" w:cs="Arial"/>
          <w:sz w:val="24"/>
          <w:szCs w:val="24"/>
        </w:rPr>
        <w:t>annual performance review. Goals are due by</w:t>
      </w:r>
      <w:r w:rsidR="00640B46">
        <w:rPr>
          <w:rFonts w:ascii="Arial" w:hAnsi="Arial" w:cs="Arial"/>
          <w:sz w:val="24"/>
          <w:szCs w:val="24"/>
        </w:rPr>
        <w:t xml:space="preserve"> early July</w:t>
      </w:r>
      <w:r w:rsidR="008F02CC">
        <w:rPr>
          <w:rFonts w:ascii="Arial" w:hAnsi="Arial" w:cs="Arial"/>
          <w:sz w:val="24"/>
          <w:szCs w:val="24"/>
        </w:rPr>
        <w:t xml:space="preserve"> and are aligned with goals and initiatives in the </w:t>
      </w:r>
      <w:hyperlink r:id="rId11" w:history="1">
        <w:r w:rsidR="00EE4BB2" w:rsidRPr="00EE4BB2">
          <w:rPr>
            <w:rStyle w:val="Hyperlink"/>
            <w:rFonts w:ascii="Arial" w:hAnsi="Arial" w:cs="Arial"/>
            <w:sz w:val="24"/>
            <w:szCs w:val="24"/>
          </w:rPr>
          <w:t xml:space="preserve">Texas State </w:t>
        </w:r>
        <w:r w:rsidR="008F02CC" w:rsidRPr="00EE4BB2">
          <w:rPr>
            <w:rStyle w:val="Hyperlink"/>
            <w:rFonts w:ascii="Arial" w:hAnsi="Arial" w:cs="Arial"/>
            <w:sz w:val="24"/>
            <w:szCs w:val="24"/>
          </w:rPr>
          <w:t>University Plan</w:t>
        </w:r>
      </w:hyperlink>
      <w:r w:rsidR="00EB6C71" w:rsidRPr="00280F34">
        <w:rPr>
          <w:rFonts w:ascii="Arial" w:hAnsi="Arial" w:cs="Arial"/>
          <w:sz w:val="24"/>
          <w:szCs w:val="24"/>
        </w:rPr>
        <w:t xml:space="preserve">. By </w:t>
      </w:r>
      <w:r w:rsidR="00640B46">
        <w:rPr>
          <w:rFonts w:ascii="Arial" w:hAnsi="Arial" w:cs="Arial"/>
          <w:sz w:val="24"/>
          <w:szCs w:val="24"/>
        </w:rPr>
        <w:t>July 31</w:t>
      </w:r>
      <w:r w:rsidR="00EB6C71" w:rsidRPr="00280F34">
        <w:rPr>
          <w:rFonts w:ascii="Arial" w:hAnsi="Arial" w:cs="Arial"/>
          <w:sz w:val="24"/>
          <w:szCs w:val="24"/>
        </w:rPr>
        <w:t xml:space="preserve">, the </w:t>
      </w:r>
      <w:r w:rsidR="007E6CCA">
        <w:rPr>
          <w:rFonts w:ascii="Arial" w:hAnsi="Arial" w:cs="Arial"/>
          <w:sz w:val="24"/>
          <w:szCs w:val="24"/>
        </w:rPr>
        <w:t>p</w:t>
      </w:r>
      <w:r w:rsidR="00EB6C71" w:rsidRPr="00280F34">
        <w:rPr>
          <w:rFonts w:ascii="Arial" w:hAnsi="Arial" w:cs="Arial"/>
          <w:sz w:val="24"/>
          <w:szCs w:val="24"/>
        </w:rPr>
        <w:t>rovost</w:t>
      </w:r>
      <w:r w:rsidR="007E6CCA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 w:rsidR="00EB6C71" w:rsidRPr="00280F34">
        <w:rPr>
          <w:rFonts w:ascii="Arial" w:hAnsi="Arial" w:cs="Arial"/>
          <w:sz w:val="24"/>
          <w:szCs w:val="24"/>
        </w:rPr>
        <w:t xml:space="preserve"> will review the goals submitted and</w:t>
      </w:r>
      <w:r w:rsidR="00EF5EAD">
        <w:rPr>
          <w:rFonts w:ascii="Arial" w:hAnsi="Arial" w:cs="Arial"/>
          <w:sz w:val="24"/>
          <w:szCs w:val="24"/>
        </w:rPr>
        <w:t xml:space="preserve"> notify specific individuals of final goals for the year</w:t>
      </w:r>
      <w:r w:rsidR="00A65D90">
        <w:rPr>
          <w:rFonts w:ascii="Arial" w:hAnsi="Arial" w:cs="Arial"/>
          <w:sz w:val="24"/>
          <w:szCs w:val="24"/>
        </w:rPr>
        <w:t xml:space="preserve">. </w:t>
      </w:r>
      <w:r w:rsidR="005C1863">
        <w:rPr>
          <w:rFonts w:ascii="Arial" w:hAnsi="Arial" w:cs="Arial"/>
          <w:sz w:val="24"/>
          <w:szCs w:val="24"/>
        </w:rPr>
        <w:t>These goals, along with task</w:t>
      </w:r>
      <w:r w:rsidR="008F02CC">
        <w:rPr>
          <w:rFonts w:ascii="Arial" w:hAnsi="Arial" w:cs="Arial"/>
          <w:sz w:val="24"/>
          <w:szCs w:val="24"/>
        </w:rPr>
        <w:t>s</w:t>
      </w:r>
      <w:r w:rsidR="00C06B6E">
        <w:rPr>
          <w:rFonts w:ascii="Arial" w:hAnsi="Arial" w:cs="Arial"/>
          <w:sz w:val="24"/>
          <w:szCs w:val="24"/>
        </w:rPr>
        <w:t xml:space="preserve"> </w:t>
      </w:r>
      <w:r w:rsidR="005C1863">
        <w:rPr>
          <w:rFonts w:ascii="Arial" w:hAnsi="Arial" w:cs="Arial"/>
          <w:sz w:val="24"/>
          <w:szCs w:val="24"/>
        </w:rPr>
        <w:t xml:space="preserve">and </w:t>
      </w:r>
      <w:r w:rsidR="005C1863">
        <w:rPr>
          <w:rFonts w:ascii="Arial" w:hAnsi="Arial" w:cs="Arial"/>
          <w:sz w:val="24"/>
          <w:szCs w:val="24"/>
        </w:rPr>
        <w:lastRenderedPageBreak/>
        <w:t xml:space="preserve">other relevant information, </w:t>
      </w:r>
      <w:r w:rsidR="00EE4BB2">
        <w:rPr>
          <w:rFonts w:ascii="Arial" w:hAnsi="Arial" w:cs="Arial"/>
          <w:sz w:val="24"/>
          <w:szCs w:val="24"/>
        </w:rPr>
        <w:t>will be</w:t>
      </w:r>
      <w:r w:rsidR="005C1863">
        <w:rPr>
          <w:rFonts w:ascii="Arial" w:hAnsi="Arial" w:cs="Arial"/>
          <w:sz w:val="24"/>
          <w:szCs w:val="24"/>
        </w:rPr>
        <w:t xml:space="preserve"> entered into the Performance Management </w:t>
      </w:r>
      <w:r w:rsidR="00C06B6E">
        <w:rPr>
          <w:rFonts w:ascii="Arial" w:hAnsi="Arial" w:cs="Arial"/>
          <w:sz w:val="24"/>
          <w:szCs w:val="24"/>
        </w:rPr>
        <w:t>S</w:t>
      </w:r>
      <w:r w:rsidR="005C1863">
        <w:rPr>
          <w:rFonts w:ascii="Arial" w:hAnsi="Arial" w:cs="Arial"/>
          <w:sz w:val="24"/>
          <w:szCs w:val="24"/>
        </w:rPr>
        <w:t xml:space="preserve">ystem by the individuals identified in Section 01.01. </w:t>
      </w:r>
    </w:p>
    <w:p w14:paraId="69725D31" w14:textId="77777777" w:rsidR="00EB6C71" w:rsidRPr="00280F34" w:rsidRDefault="00EB6C71" w:rsidP="008F02CC">
      <w:pPr>
        <w:pStyle w:val="PlainText"/>
        <w:rPr>
          <w:rFonts w:ascii="Arial" w:hAnsi="Arial" w:cs="Arial"/>
          <w:sz w:val="24"/>
          <w:szCs w:val="24"/>
        </w:rPr>
      </w:pPr>
    </w:p>
    <w:p w14:paraId="636E1144" w14:textId="1459F6E5" w:rsidR="00EB6C71" w:rsidRDefault="00E96B9E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</w:t>
      </w:r>
      <w:r w:rsidR="008F02CC">
        <w:rPr>
          <w:rFonts w:ascii="Arial" w:hAnsi="Arial" w:cs="Arial"/>
          <w:sz w:val="24"/>
          <w:szCs w:val="24"/>
        </w:rPr>
        <w:t>2</w:t>
      </w:r>
      <w:r w:rsidR="00F514F7">
        <w:rPr>
          <w:rFonts w:ascii="Arial" w:hAnsi="Arial" w:cs="Arial"/>
          <w:sz w:val="24"/>
          <w:szCs w:val="24"/>
        </w:rPr>
        <w:tab/>
      </w:r>
      <w:r w:rsidR="0056332C">
        <w:rPr>
          <w:rFonts w:ascii="Arial" w:hAnsi="Arial" w:cs="Arial"/>
          <w:sz w:val="24"/>
          <w:szCs w:val="24"/>
        </w:rPr>
        <w:t>In April</w:t>
      </w:r>
      <w:r w:rsidR="00EF5EAD">
        <w:rPr>
          <w:rFonts w:ascii="Arial" w:hAnsi="Arial" w:cs="Arial"/>
          <w:sz w:val="24"/>
          <w:szCs w:val="24"/>
        </w:rPr>
        <w:t xml:space="preserve"> of each year</w:t>
      </w:r>
      <w:r w:rsidR="00EB6C71" w:rsidRPr="00280F34">
        <w:rPr>
          <w:rFonts w:ascii="Arial" w:hAnsi="Arial" w:cs="Arial"/>
          <w:sz w:val="24"/>
          <w:szCs w:val="24"/>
        </w:rPr>
        <w:t xml:space="preserve">, the </w:t>
      </w:r>
      <w:r w:rsidR="007E6CCA">
        <w:rPr>
          <w:rFonts w:ascii="Arial" w:hAnsi="Arial" w:cs="Arial"/>
          <w:sz w:val="24"/>
          <w:szCs w:val="24"/>
        </w:rPr>
        <w:t>p</w:t>
      </w:r>
      <w:r w:rsidR="00EB6C71" w:rsidRPr="00280F34">
        <w:rPr>
          <w:rFonts w:ascii="Arial" w:hAnsi="Arial" w:cs="Arial"/>
          <w:sz w:val="24"/>
          <w:szCs w:val="24"/>
        </w:rPr>
        <w:t xml:space="preserve">rovost </w:t>
      </w:r>
      <w:r w:rsidR="007E6CCA">
        <w:rPr>
          <w:rFonts w:ascii="Arial" w:hAnsi="Arial" w:cs="Arial"/>
          <w:sz w:val="24"/>
          <w:szCs w:val="24"/>
        </w:rPr>
        <w:t xml:space="preserve">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 w:rsidR="007E6CCA">
        <w:rPr>
          <w:rFonts w:ascii="Arial" w:hAnsi="Arial" w:cs="Arial"/>
          <w:sz w:val="24"/>
          <w:szCs w:val="24"/>
        </w:rPr>
        <w:t xml:space="preserve"> </w:t>
      </w:r>
      <w:r w:rsidR="00F60E5A">
        <w:rPr>
          <w:rFonts w:ascii="Arial" w:hAnsi="Arial" w:cs="Arial"/>
          <w:sz w:val="24"/>
          <w:szCs w:val="24"/>
        </w:rPr>
        <w:t>will request</w:t>
      </w:r>
      <w:r w:rsidR="00EB6C71" w:rsidRPr="00280F34">
        <w:rPr>
          <w:rFonts w:ascii="Arial" w:hAnsi="Arial" w:cs="Arial"/>
          <w:sz w:val="24"/>
          <w:szCs w:val="24"/>
        </w:rPr>
        <w:t xml:space="preserve"> a performance report fr</w:t>
      </w:r>
      <w:r w:rsidR="00C8637F">
        <w:rPr>
          <w:rFonts w:ascii="Arial" w:hAnsi="Arial" w:cs="Arial"/>
          <w:sz w:val="24"/>
          <w:szCs w:val="24"/>
        </w:rPr>
        <w:t>om individuals</w:t>
      </w:r>
      <w:r w:rsidR="00081240">
        <w:rPr>
          <w:rFonts w:ascii="Arial" w:hAnsi="Arial" w:cs="Arial"/>
          <w:sz w:val="24"/>
          <w:szCs w:val="24"/>
        </w:rPr>
        <w:t xml:space="preserve"> identified in Section 01.01</w:t>
      </w:r>
      <w:r w:rsidR="00C8637F">
        <w:rPr>
          <w:rFonts w:ascii="Arial" w:hAnsi="Arial" w:cs="Arial"/>
          <w:sz w:val="24"/>
          <w:szCs w:val="24"/>
        </w:rPr>
        <w:t xml:space="preserve">. </w:t>
      </w:r>
      <w:r w:rsidR="00EB6C71" w:rsidRPr="00280F34">
        <w:rPr>
          <w:rFonts w:ascii="Arial" w:hAnsi="Arial" w:cs="Arial"/>
          <w:sz w:val="24"/>
          <w:szCs w:val="24"/>
        </w:rPr>
        <w:t xml:space="preserve">This performance </w:t>
      </w:r>
      <w:r w:rsidR="00507D2A">
        <w:rPr>
          <w:rFonts w:ascii="Arial" w:hAnsi="Arial" w:cs="Arial"/>
          <w:sz w:val="24"/>
          <w:szCs w:val="24"/>
        </w:rPr>
        <w:t xml:space="preserve">report </w:t>
      </w:r>
      <w:r w:rsidR="00EB6C71" w:rsidRPr="00280F34">
        <w:rPr>
          <w:rFonts w:ascii="Arial" w:hAnsi="Arial" w:cs="Arial"/>
          <w:sz w:val="24"/>
          <w:szCs w:val="24"/>
        </w:rPr>
        <w:t xml:space="preserve">should include a summary of accomplishments for each goal for the year, including an analysis of areas where the individual has not accomplished what </w:t>
      </w:r>
      <w:r w:rsidR="00EE4BB2">
        <w:rPr>
          <w:rFonts w:ascii="Arial" w:hAnsi="Arial" w:cs="Arial"/>
          <w:sz w:val="24"/>
          <w:szCs w:val="24"/>
        </w:rPr>
        <w:t>they</w:t>
      </w:r>
      <w:r w:rsidR="00EB6C71" w:rsidRPr="00280F34">
        <w:rPr>
          <w:rFonts w:ascii="Arial" w:hAnsi="Arial" w:cs="Arial"/>
          <w:sz w:val="24"/>
          <w:szCs w:val="24"/>
        </w:rPr>
        <w:t xml:space="preserve"> hoped. This evaluation </w:t>
      </w:r>
      <w:r w:rsidR="00C06B6E">
        <w:rPr>
          <w:rFonts w:ascii="Arial" w:hAnsi="Arial" w:cs="Arial"/>
          <w:sz w:val="24"/>
          <w:szCs w:val="24"/>
        </w:rPr>
        <w:t xml:space="preserve">will </w:t>
      </w:r>
      <w:r w:rsidR="00EB6C71" w:rsidRPr="00280F34">
        <w:rPr>
          <w:rFonts w:ascii="Arial" w:hAnsi="Arial" w:cs="Arial"/>
          <w:sz w:val="24"/>
          <w:szCs w:val="24"/>
        </w:rPr>
        <w:t>address the individual’s leadership, employee development, and performance appraisal, as well as progress toward goals</w:t>
      </w:r>
      <w:r w:rsidR="00081240">
        <w:rPr>
          <w:rFonts w:ascii="Arial" w:hAnsi="Arial" w:cs="Arial"/>
          <w:sz w:val="24"/>
          <w:szCs w:val="24"/>
        </w:rPr>
        <w:t xml:space="preserve"> and initiatives</w:t>
      </w:r>
      <w:r w:rsidR="00EB6C71" w:rsidRPr="00280F34">
        <w:rPr>
          <w:rFonts w:ascii="Arial" w:hAnsi="Arial" w:cs="Arial"/>
          <w:sz w:val="24"/>
          <w:szCs w:val="24"/>
        </w:rPr>
        <w:t xml:space="preserve"> identified in the </w:t>
      </w:r>
      <w:hyperlink r:id="rId12" w:history="1">
        <w:r w:rsidR="007E6CCA" w:rsidRPr="00EE4BB2">
          <w:rPr>
            <w:rStyle w:val="Hyperlink"/>
            <w:rFonts w:ascii="Arial" w:hAnsi="Arial" w:cs="Arial"/>
            <w:sz w:val="24"/>
            <w:szCs w:val="24"/>
          </w:rPr>
          <w:t xml:space="preserve">Texas State University </w:t>
        </w:r>
        <w:r w:rsidR="00746E4B" w:rsidRPr="00EE4BB2">
          <w:rPr>
            <w:rStyle w:val="Hyperlink"/>
            <w:rFonts w:ascii="Arial" w:hAnsi="Arial" w:cs="Arial"/>
            <w:sz w:val="24"/>
            <w:szCs w:val="24"/>
          </w:rPr>
          <w:t>Plan</w:t>
        </w:r>
      </w:hyperlink>
      <w:r w:rsidR="005C1863">
        <w:rPr>
          <w:rFonts w:ascii="Arial" w:hAnsi="Arial" w:cs="Arial"/>
          <w:sz w:val="24"/>
          <w:szCs w:val="24"/>
        </w:rPr>
        <w:t xml:space="preserve">. </w:t>
      </w:r>
    </w:p>
    <w:p w14:paraId="138E41FA" w14:textId="5385D4C8" w:rsidR="008F02CC" w:rsidRDefault="008F02CC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5040E900" w14:textId="7E8AB2A1" w:rsidR="008F02CC" w:rsidRPr="00280F34" w:rsidRDefault="008F02CC" w:rsidP="008F02C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ab/>
        <w:t xml:space="preserve">The results of the annual Faculty Perceptions of Academic Deans surveys will be made available to the provost 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>
        <w:rPr>
          <w:rFonts w:ascii="Arial" w:hAnsi="Arial" w:cs="Arial"/>
          <w:sz w:val="24"/>
          <w:szCs w:val="24"/>
        </w:rPr>
        <w:t xml:space="preserve"> by May 15.</w:t>
      </w:r>
    </w:p>
    <w:p w14:paraId="10995032" w14:textId="77777777" w:rsidR="00EB6C71" w:rsidRPr="00280F34" w:rsidRDefault="00EB6C71" w:rsidP="00A5265D">
      <w:pPr>
        <w:pStyle w:val="ColorfulList-Accent11"/>
        <w:spacing w:after="0" w:line="240" w:lineRule="auto"/>
        <w:ind w:left="1080" w:hanging="360"/>
        <w:rPr>
          <w:rFonts w:cs="Arial"/>
          <w:sz w:val="24"/>
          <w:szCs w:val="24"/>
        </w:rPr>
      </w:pPr>
    </w:p>
    <w:p w14:paraId="64A6569E" w14:textId="0BEFF7F3" w:rsidR="00EB6C71" w:rsidRPr="00280F34" w:rsidRDefault="00E96B9E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</w:t>
      </w:r>
      <w:r w:rsidR="00F514F7">
        <w:rPr>
          <w:rFonts w:ascii="Arial" w:hAnsi="Arial" w:cs="Arial"/>
          <w:sz w:val="24"/>
          <w:szCs w:val="24"/>
        </w:rPr>
        <w:tab/>
      </w:r>
      <w:r w:rsidR="00EB6C71" w:rsidRPr="00280F34">
        <w:rPr>
          <w:rFonts w:ascii="Arial" w:hAnsi="Arial" w:cs="Arial"/>
          <w:sz w:val="24"/>
          <w:szCs w:val="24"/>
        </w:rPr>
        <w:t xml:space="preserve">Following the specified deadline for submission of these performance reports, the </w:t>
      </w:r>
      <w:r w:rsidR="007E6CCA">
        <w:rPr>
          <w:rFonts w:ascii="Arial" w:hAnsi="Arial" w:cs="Arial"/>
          <w:sz w:val="24"/>
          <w:szCs w:val="24"/>
        </w:rPr>
        <w:t>e</w:t>
      </w:r>
      <w:r w:rsidR="00EB6C71" w:rsidRPr="00280F34">
        <w:rPr>
          <w:rFonts w:ascii="Arial" w:hAnsi="Arial" w:cs="Arial"/>
          <w:sz w:val="24"/>
          <w:szCs w:val="24"/>
        </w:rPr>
        <w:t xml:space="preserve">xecutive </w:t>
      </w:r>
      <w:r w:rsidR="007E6CCA">
        <w:rPr>
          <w:rFonts w:ascii="Arial" w:hAnsi="Arial" w:cs="Arial"/>
          <w:sz w:val="24"/>
          <w:szCs w:val="24"/>
        </w:rPr>
        <w:t>a</w:t>
      </w:r>
      <w:r w:rsidR="00EB6C71" w:rsidRPr="00280F34">
        <w:rPr>
          <w:rFonts w:ascii="Arial" w:hAnsi="Arial" w:cs="Arial"/>
          <w:sz w:val="24"/>
          <w:szCs w:val="24"/>
        </w:rPr>
        <w:t xml:space="preserve">ssistant to the </w:t>
      </w:r>
      <w:r w:rsidR="007E6CCA">
        <w:rPr>
          <w:rFonts w:ascii="Arial" w:hAnsi="Arial" w:cs="Arial"/>
          <w:sz w:val="24"/>
          <w:szCs w:val="24"/>
        </w:rPr>
        <w:t>p</w:t>
      </w:r>
      <w:r w:rsidR="00EB6C71" w:rsidRPr="00280F34">
        <w:rPr>
          <w:rFonts w:ascii="Arial" w:hAnsi="Arial" w:cs="Arial"/>
          <w:sz w:val="24"/>
          <w:szCs w:val="24"/>
        </w:rPr>
        <w:t>rovost</w:t>
      </w:r>
      <w:r w:rsidR="007E6CCA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 w:rsidR="00EB6C71" w:rsidRPr="00280F34">
        <w:rPr>
          <w:rFonts w:ascii="Arial" w:hAnsi="Arial" w:cs="Arial"/>
          <w:sz w:val="24"/>
          <w:szCs w:val="24"/>
        </w:rPr>
        <w:t xml:space="preserve"> will schedule individual meetings as needed with the </w:t>
      </w:r>
      <w:r w:rsidR="007E6CCA">
        <w:rPr>
          <w:rFonts w:ascii="Arial" w:hAnsi="Arial" w:cs="Arial"/>
          <w:sz w:val="24"/>
          <w:szCs w:val="24"/>
        </w:rPr>
        <w:t>p</w:t>
      </w:r>
      <w:r w:rsidR="00EB6C71" w:rsidRPr="00280F34">
        <w:rPr>
          <w:rFonts w:ascii="Arial" w:hAnsi="Arial" w:cs="Arial"/>
          <w:sz w:val="24"/>
          <w:szCs w:val="24"/>
        </w:rPr>
        <w:t>rovost</w:t>
      </w:r>
      <w:r w:rsidR="007E6CCA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 w:rsidR="00EB6C71" w:rsidRPr="00280F34">
        <w:rPr>
          <w:rFonts w:ascii="Arial" w:hAnsi="Arial" w:cs="Arial"/>
          <w:sz w:val="24"/>
          <w:szCs w:val="24"/>
        </w:rPr>
        <w:t xml:space="preserve"> </w:t>
      </w:r>
      <w:r w:rsidR="00507D2A">
        <w:rPr>
          <w:rFonts w:ascii="Arial" w:hAnsi="Arial" w:cs="Arial"/>
          <w:sz w:val="24"/>
          <w:szCs w:val="24"/>
        </w:rPr>
        <w:t>and</w:t>
      </w:r>
      <w:r w:rsidR="00746E4B">
        <w:rPr>
          <w:rFonts w:ascii="Arial" w:hAnsi="Arial" w:cs="Arial"/>
          <w:sz w:val="24"/>
          <w:szCs w:val="24"/>
        </w:rPr>
        <w:t xml:space="preserve"> these individuals</w:t>
      </w:r>
      <w:r w:rsidR="00EB6C71" w:rsidRPr="00280F34">
        <w:rPr>
          <w:rFonts w:ascii="Arial" w:hAnsi="Arial" w:cs="Arial"/>
          <w:sz w:val="24"/>
          <w:szCs w:val="24"/>
        </w:rPr>
        <w:t>.</w:t>
      </w:r>
    </w:p>
    <w:p w14:paraId="5C55DE0A" w14:textId="77777777" w:rsidR="00EB6C71" w:rsidRPr="00280F34" w:rsidRDefault="00EB6C71" w:rsidP="00A5265D">
      <w:pPr>
        <w:pStyle w:val="PlainText"/>
        <w:ind w:left="1080" w:hanging="360"/>
        <w:rPr>
          <w:rFonts w:ascii="Arial" w:hAnsi="Arial" w:cs="Arial"/>
          <w:sz w:val="24"/>
          <w:szCs w:val="24"/>
        </w:rPr>
      </w:pPr>
    </w:p>
    <w:p w14:paraId="6533FC06" w14:textId="5CF3D2A7" w:rsidR="00EB6C71" w:rsidRPr="00280F34" w:rsidRDefault="00E96B9E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02.05</w:t>
      </w:r>
      <w:r w:rsidR="00F514F7">
        <w:rPr>
          <w:rFonts w:ascii="Arial" w:hAnsi="Arial" w:cs="Arial"/>
          <w:sz w:val="24"/>
          <w:szCs w:val="24"/>
        </w:rPr>
        <w:tab/>
      </w:r>
      <w:r w:rsidR="00746E4B">
        <w:rPr>
          <w:rFonts w:ascii="Arial" w:hAnsi="Arial" w:cs="Arial"/>
          <w:sz w:val="24"/>
          <w:szCs w:val="24"/>
        </w:rPr>
        <w:t>F</w:t>
      </w:r>
      <w:r w:rsidR="00EB6C71" w:rsidRPr="00280F34">
        <w:rPr>
          <w:rFonts w:ascii="Arial" w:hAnsi="Arial" w:cs="Arial"/>
          <w:sz w:val="24"/>
          <w:szCs w:val="24"/>
        </w:rPr>
        <w:t xml:space="preserve">ollowing review of the performance reports and after any individual </w:t>
      </w:r>
      <w:r w:rsidR="00EE4BB2">
        <w:rPr>
          <w:rFonts w:ascii="Arial" w:hAnsi="Arial" w:cs="Arial"/>
          <w:sz w:val="24"/>
          <w:szCs w:val="24"/>
        </w:rPr>
        <w:t>meetings</w:t>
      </w:r>
      <w:r w:rsidR="00EB6C71" w:rsidRPr="00280F34">
        <w:rPr>
          <w:rFonts w:ascii="Arial" w:hAnsi="Arial" w:cs="Arial"/>
          <w:sz w:val="24"/>
          <w:szCs w:val="24"/>
        </w:rPr>
        <w:t xml:space="preserve">, the </w:t>
      </w:r>
      <w:r w:rsidR="007E6CCA">
        <w:rPr>
          <w:rFonts w:ascii="Arial" w:hAnsi="Arial" w:cs="Arial"/>
          <w:sz w:val="24"/>
          <w:szCs w:val="24"/>
        </w:rPr>
        <w:t>p</w:t>
      </w:r>
      <w:r w:rsidR="00EB6C71" w:rsidRPr="00280F34">
        <w:rPr>
          <w:rFonts w:ascii="Arial" w:hAnsi="Arial" w:cs="Arial"/>
          <w:sz w:val="24"/>
          <w:szCs w:val="24"/>
        </w:rPr>
        <w:t>rovost</w:t>
      </w:r>
      <w:r w:rsidR="007E6CCA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>executive vice president for Academic Affairs</w:t>
      </w:r>
      <w:r w:rsidR="00EB6C71" w:rsidRPr="00280F34">
        <w:rPr>
          <w:rFonts w:ascii="Arial" w:hAnsi="Arial" w:cs="Arial"/>
          <w:sz w:val="24"/>
          <w:szCs w:val="24"/>
        </w:rPr>
        <w:t xml:space="preserve"> </w:t>
      </w:r>
      <w:r w:rsidR="00BA0F4D">
        <w:rPr>
          <w:rFonts w:ascii="Arial" w:hAnsi="Arial" w:cs="Arial"/>
          <w:sz w:val="24"/>
          <w:szCs w:val="24"/>
        </w:rPr>
        <w:t xml:space="preserve">will </w:t>
      </w:r>
      <w:r w:rsidR="00EB6C71" w:rsidRPr="00280F34">
        <w:rPr>
          <w:rFonts w:ascii="Arial" w:hAnsi="Arial" w:cs="Arial"/>
          <w:sz w:val="24"/>
          <w:szCs w:val="24"/>
        </w:rPr>
        <w:t xml:space="preserve">submit final performance letters with salary information for the next year.  </w:t>
      </w:r>
    </w:p>
    <w:p w14:paraId="16585C95" w14:textId="77777777" w:rsidR="00EB6C71" w:rsidRPr="00280F34" w:rsidRDefault="00EB6C71" w:rsidP="00A5265D">
      <w:pPr>
        <w:pStyle w:val="PlainText"/>
        <w:ind w:left="1080" w:hanging="360"/>
        <w:rPr>
          <w:rFonts w:ascii="Arial" w:hAnsi="Arial" w:cs="Arial"/>
          <w:sz w:val="24"/>
          <w:szCs w:val="24"/>
        </w:rPr>
      </w:pPr>
    </w:p>
    <w:p w14:paraId="56E470E8" w14:textId="7A3CA661" w:rsidR="00EB6C71" w:rsidRPr="00280F34" w:rsidRDefault="00E96B9E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02.06</w:t>
      </w:r>
      <w:r w:rsidR="00F514F7">
        <w:rPr>
          <w:rFonts w:ascii="Arial" w:hAnsi="Arial" w:cs="Arial"/>
          <w:sz w:val="24"/>
          <w:szCs w:val="24"/>
        </w:rPr>
        <w:tab/>
      </w:r>
      <w:r w:rsidR="00EB6C71" w:rsidRPr="00280F34">
        <w:rPr>
          <w:rFonts w:ascii="Arial" w:hAnsi="Arial" w:cs="Arial"/>
          <w:sz w:val="24"/>
          <w:szCs w:val="24"/>
        </w:rPr>
        <w:t xml:space="preserve">The </w:t>
      </w:r>
      <w:r w:rsidR="007E6CCA">
        <w:rPr>
          <w:rFonts w:ascii="Arial" w:hAnsi="Arial" w:cs="Arial"/>
          <w:sz w:val="24"/>
          <w:szCs w:val="24"/>
        </w:rPr>
        <w:t>p</w:t>
      </w:r>
      <w:r w:rsidR="00EB6C71" w:rsidRPr="00280F34">
        <w:rPr>
          <w:rFonts w:ascii="Arial" w:hAnsi="Arial" w:cs="Arial"/>
          <w:sz w:val="24"/>
          <w:szCs w:val="24"/>
        </w:rPr>
        <w:t>rovost</w:t>
      </w:r>
      <w:r w:rsidR="007E6CCA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 xml:space="preserve">executive vice president for Academic Affairs </w:t>
      </w:r>
      <w:r w:rsidR="00EB6C71" w:rsidRPr="00280F34">
        <w:rPr>
          <w:rFonts w:ascii="Arial" w:hAnsi="Arial" w:cs="Arial"/>
          <w:sz w:val="24"/>
          <w:szCs w:val="24"/>
        </w:rPr>
        <w:t xml:space="preserve">will </w:t>
      </w:r>
      <w:r w:rsidR="00746E4B">
        <w:rPr>
          <w:rFonts w:ascii="Arial" w:hAnsi="Arial" w:cs="Arial"/>
          <w:sz w:val="24"/>
          <w:szCs w:val="24"/>
        </w:rPr>
        <w:t>pr</w:t>
      </w:r>
      <w:r w:rsidR="00EB6C71" w:rsidRPr="00280F34">
        <w:rPr>
          <w:rFonts w:ascii="Arial" w:hAnsi="Arial" w:cs="Arial"/>
          <w:sz w:val="24"/>
          <w:szCs w:val="24"/>
        </w:rPr>
        <w:t>ovide a summary of the results of the</w:t>
      </w:r>
      <w:r w:rsidR="00EE4BB2">
        <w:rPr>
          <w:rFonts w:ascii="Arial" w:hAnsi="Arial" w:cs="Arial"/>
          <w:sz w:val="24"/>
          <w:szCs w:val="24"/>
        </w:rPr>
        <w:t xml:space="preserve"> </w:t>
      </w:r>
      <w:r w:rsidR="00EB6C71" w:rsidRPr="00280F34">
        <w:rPr>
          <w:rFonts w:ascii="Arial" w:hAnsi="Arial" w:cs="Arial"/>
          <w:sz w:val="24"/>
          <w:szCs w:val="24"/>
        </w:rPr>
        <w:t xml:space="preserve">performance reports </w:t>
      </w:r>
      <w:r w:rsidR="00746E4B">
        <w:rPr>
          <w:rFonts w:ascii="Arial" w:hAnsi="Arial" w:cs="Arial"/>
          <w:sz w:val="24"/>
          <w:szCs w:val="24"/>
        </w:rPr>
        <w:t>in the Performance Management System</w:t>
      </w:r>
      <w:r w:rsidR="007E6CCA">
        <w:rPr>
          <w:rFonts w:ascii="Arial" w:hAnsi="Arial" w:cs="Arial"/>
          <w:sz w:val="24"/>
          <w:szCs w:val="24"/>
        </w:rPr>
        <w:t>,</w:t>
      </w:r>
      <w:r w:rsidR="00EB6C71" w:rsidRPr="00280F34">
        <w:rPr>
          <w:rFonts w:ascii="Arial" w:hAnsi="Arial" w:cs="Arial"/>
          <w:sz w:val="24"/>
          <w:szCs w:val="24"/>
        </w:rPr>
        <w:t xml:space="preserve"> along with any necessary documentation of concerns that arose during these evaluations. </w:t>
      </w:r>
      <w:r w:rsidR="005C1863">
        <w:rPr>
          <w:rFonts w:ascii="Arial" w:hAnsi="Arial" w:cs="Arial"/>
          <w:sz w:val="24"/>
          <w:szCs w:val="24"/>
        </w:rPr>
        <w:t>As appropriate, t</w:t>
      </w:r>
      <w:r w:rsidR="00EB6C71" w:rsidRPr="00280F34">
        <w:rPr>
          <w:rFonts w:ascii="Arial" w:hAnsi="Arial" w:cs="Arial"/>
          <w:sz w:val="24"/>
          <w:szCs w:val="24"/>
        </w:rPr>
        <w:t xml:space="preserve">he </w:t>
      </w:r>
      <w:r w:rsidR="007E6CCA">
        <w:rPr>
          <w:rFonts w:ascii="Arial" w:hAnsi="Arial" w:cs="Arial"/>
          <w:sz w:val="24"/>
          <w:szCs w:val="24"/>
        </w:rPr>
        <w:t>p</w:t>
      </w:r>
      <w:r w:rsidR="00EB6C71" w:rsidRPr="00280F34">
        <w:rPr>
          <w:rFonts w:ascii="Arial" w:hAnsi="Arial" w:cs="Arial"/>
          <w:sz w:val="24"/>
          <w:szCs w:val="24"/>
        </w:rPr>
        <w:t>rovost</w:t>
      </w:r>
      <w:r w:rsidR="007E6CCA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 xml:space="preserve">executive vice president for Academic Affairs </w:t>
      </w:r>
      <w:r w:rsidR="00EB6C71" w:rsidRPr="00280F34">
        <w:rPr>
          <w:rFonts w:ascii="Arial" w:hAnsi="Arial" w:cs="Arial"/>
          <w:sz w:val="24"/>
          <w:szCs w:val="24"/>
        </w:rPr>
        <w:t>will also provide the Budget Office with outcomes in the form of salary recommendations for the coming year.</w:t>
      </w:r>
    </w:p>
    <w:p w14:paraId="14CC57A4" w14:textId="77777777" w:rsidR="00EB6C71" w:rsidRDefault="00EB6C71" w:rsidP="00A5265D">
      <w:pPr>
        <w:pStyle w:val="PlainText"/>
        <w:ind w:left="1080" w:hanging="360"/>
        <w:rPr>
          <w:rFonts w:ascii="Arial" w:hAnsi="Arial" w:cs="Arial"/>
          <w:sz w:val="24"/>
          <w:szCs w:val="24"/>
        </w:rPr>
      </w:pPr>
    </w:p>
    <w:p w14:paraId="7E4ADC81" w14:textId="0BEEE36E" w:rsidR="00F514F7" w:rsidRDefault="00E96B9E" w:rsidP="00EF5EAD">
      <w:pPr>
        <w:pStyle w:val="letteredline"/>
        <w:tabs>
          <w:tab w:val="clear" w:pos="602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02.07</w:t>
      </w:r>
      <w:r>
        <w:rPr>
          <w:rFonts w:ascii="Arial" w:hAnsi="Arial" w:cs="Arial"/>
          <w:szCs w:val="24"/>
        </w:rPr>
        <w:tab/>
      </w:r>
      <w:r w:rsidR="00EE4BB2">
        <w:rPr>
          <w:rFonts w:ascii="Arial" w:hAnsi="Arial" w:cs="Arial"/>
          <w:szCs w:val="24"/>
        </w:rPr>
        <w:t>This policy</w:t>
      </w:r>
      <w:r w:rsidR="00EB6C71" w:rsidRPr="00280F34">
        <w:rPr>
          <w:rFonts w:ascii="Arial" w:hAnsi="Arial" w:cs="Arial"/>
          <w:szCs w:val="24"/>
        </w:rPr>
        <w:t xml:space="preserve"> shall </w:t>
      </w:r>
      <w:r w:rsidR="00EE4BB2">
        <w:rPr>
          <w:rFonts w:ascii="Arial" w:hAnsi="Arial" w:cs="Arial"/>
          <w:szCs w:val="24"/>
        </w:rPr>
        <w:t xml:space="preserve">not </w:t>
      </w:r>
      <w:r w:rsidR="00EB6C71" w:rsidRPr="00280F34">
        <w:rPr>
          <w:rFonts w:ascii="Arial" w:hAnsi="Arial" w:cs="Arial"/>
          <w:szCs w:val="24"/>
        </w:rPr>
        <w:t xml:space="preserve">be interpreted to prohibit </w:t>
      </w:r>
      <w:r w:rsidR="00EE4BB2">
        <w:rPr>
          <w:rFonts w:ascii="Arial" w:hAnsi="Arial" w:cs="Arial"/>
          <w:szCs w:val="24"/>
        </w:rPr>
        <w:t>additional</w:t>
      </w:r>
      <w:r w:rsidR="00EB6C71" w:rsidRPr="00280F34">
        <w:rPr>
          <w:rFonts w:ascii="Arial" w:hAnsi="Arial" w:cs="Arial"/>
          <w:szCs w:val="24"/>
        </w:rPr>
        <w:t xml:space="preserve"> </w:t>
      </w:r>
      <w:r w:rsidR="00EE4BB2">
        <w:rPr>
          <w:rFonts w:ascii="Arial" w:hAnsi="Arial" w:cs="Arial"/>
          <w:szCs w:val="24"/>
        </w:rPr>
        <w:t>(</w:t>
      </w:r>
      <w:r w:rsidR="00EB6C71" w:rsidRPr="00280F34">
        <w:rPr>
          <w:rFonts w:ascii="Arial" w:hAnsi="Arial" w:cs="Arial"/>
          <w:szCs w:val="24"/>
        </w:rPr>
        <w:t>frequent or expanded</w:t>
      </w:r>
      <w:r w:rsidR="00EE4BB2">
        <w:rPr>
          <w:rFonts w:ascii="Arial" w:hAnsi="Arial" w:cs="Arial"/>
          <w:szCs w:val="24"/>
        </w:rPr>
        <w:t>)</w:t>
      </w:r>
      <w:r w:rsidR="00EB6C71" w:rsidRPr="00280F34">
        <w:rPr>
          <w:rFonts w:ascii="Arial" w:hAnsi="Arial" w:cs="Arial"/>
          <w:szCs w:val="24"/>
        </w:rPr>
        <w:t xml:space="preserve"> reviews at the discretion of the </w:t>
      </w:r>
      <w:r w:rsidR="007E6CCA">
        <w:rPr>
          <w:rFonts w:ascii="Arial" w:hAnsi="Arial" w:cs="Arial"/>
          <w:szCs w:val="24"/>
        </w:rPr>
        <w:t>p</w:t>
      </w:r>
      <w:r w:rsidR="00EB6C71" w:rsidRPr="00280F34">
        <w:rPr>
          <w:rFonts w:ascii="Arial" w:hAnsi="Arial" w:cs="Arial"/>
          <w:szCs w:val="24"/>
        </w:rPr>
        <w:t xml:space="preserve">rovost </w:t>
      </w:r>
      <w:r w:rsidR="007E6CCA">
        <w:rPr>
          <w:rFonts w:ascii="Arial" w:hAnsi="Arial" w:cs="Arial"/>
          <w:szCs w:val="24"/>
        </w:rPr>
        <w:t xml:space="preserve">and </w:t>
      </w:r>
      <w:r w:rsidR="00127BCD">
        <w:rPr>
          <w:rFonts w:ascii="Arial" w:hAnsi="Arial" w:cs="Arial"/>
          <w:szCs w:val="24"/>
        </w:rPr>
        <w:t xml:space="preserve">executive vice president for Academic Affairs </w:t>
      </w:r>
      <w:r w:rsidR="00EB6C71" w:rsidRPr="00280F34">
        <w:rPr>
          <w:rFonts w:ascii="Arial" w:hAnsi="Arial" w:cs="Arial"/>
          <w:szCs w:val="24"/>
        </w:rPr>
        <w:t xml:space="preserve">nor to contradict </w:t>
      </w:r>
      <w:hyperlink r:id="rId13" w:history="1">
        <w:r w:rsidR="00F60E5A" w:rsidRPr="00F60E5A">
          <w:rPr>
            <w:rStyle w:val="Hyperlink"/>
            <w:rFonts w:ascii="Arial" w:hAnsi="Arial" w:cs="Arial"/>
            <w:szCs w:val="24"/>
          </w:rPr>
          <w:t>The Texas State University System</w:t>
        </w:r>
        <w:r w:rsidR="00EE4BB2">
          <w:rPr>
            <w:rStyle w:val="Hyperlink"/>
            <w:rFonts w:ascii="Arial" w:hAnsi="Arial" w:cs="Arial"/>
            <w:szCs w:val="24"/>
          </w:rPr>
          <w:t xml:space="preserve"> </w:t>
        </w:r>
        <w:r w:rsidR="00F60E5A" w:rsidRPr="00F60E5A">
          <w:rPr>
            <w:rStyle w:val="Hyperlink"/>
            <w:rFonts w:ascii="Arial" w:hAnsi="Arial" w:cs="Arial"/>
            <w:szCs w:val="24"/>
          </w:rPr>
          <w:t xml:space="preserve">Rules </w:t>
        </w:r>
        <w:r w:rsidR="00EB6C71" w:rsidRPr="00F60E5A">
          <w:rPr>
            <w:rStyle w:val="Hyperlink"/>
            <w:rFonts w:ascii="Arial" w:hAnsi="Arial" w:cs="Arial"/>
            <w:szCs w:val="24"/>
          </w:rPr>
          <w:t>and Regu</w:t>
        </w:r>
        <w:r w:rsidR="00F60E5A" w:rsidRPr="00F60E5A">
          <w:rPr>
            <w:rStyle w:val="Hyperlink"/>
            <w:rFonts w:ascii="Arial" w:hAnsi="Arial" w:cs="Arial"/>
            <w:szCs w:val="24"/>
          </w:rPr>
          <w:t>lations</w:t>
        </w:r>
      </w:hyperlink>
      <w:r w:rsidR="00F60E5A">
        <w:rPr>
          <w:rFonts w:ascii="Arial" w:hAnsi="Arial" w:cs="Arial"/>
          <w:szCs w:val="24"/>
        </w:rPr>
        <w:t xml:space="preserve"> </w:t>
      </w:r>
      <w:r w:rsidR="00EB6C71" w:rsidRPr="00280F34">
        <w:rPr>
          <w:rFonts w:ascii="Arial" w:hAnsi="Arial" w:cs="Arial"/>
          <w:szCs w:val="24"/>
        </w:rPr>
        <w:t>that</w:t>
      </w:r>
      <w:r w:rsidR="00BA0F4D">
        <w:rPr>
          <w:rFonts w:ascii="Arial" w:hAnsi="Arial" w:cs="Arial"/>
          <w:szCs w:val="24"/>
        </w:rPr>
        <w:t xml:space="preserve"> states</w:t>
      </w:r>
      <w:r w:rsidR="00EE4BB2">
        <w:rPr>
          <w:rFonts w:ascii="Arial" w:hAnsi="Arial" w:cs="Arial"/>
          <w:szCs w:val="24"/>
        </w:rPr>
        <w:t>,</w:t>
      </w:r>
      <w:r w:rsidR="00EB6C71" w:rsidRPr="00280F34">
        <w:rPr>
          <w:rFonts w:ascii="Arial" w:hAnsi="Arial" w:cs="Arial"/>
          <w:szCs w:val="24"/>
        </w:rPr>
        <w:t xml:space="preserve"> "administrative officers</w:t>
      </w:r>
      <w:r w:rsidR="00B31F9B">
        <w:rPr>
          <w:rFonts w:ascii="Arial" w:hAnsi="Arial" w:cs="Arial"/>
          <w:szCs w:val="24"/>
        </w:rPr>
        <w:t xml:space="preserve"> </w:t>
      </w:r>
      <w:r w:rsidR="00EB6C71" w:rsidRPr="00280F34">
        <w:rPr>
          <w:rFonts w:ascii="Arial" w:hAnsi="Arial" w:cs="Arial"/>
          <w:szCs w:val="24"/>
        </w:rPr>
        <w:t>shall</w:t>
      </w:r>
      <w:r w:rsidR="00B31F9B">
        <w:rPr>
          <w:rFonts w:ascii="Arial" w:hAnsi="Arial" w:cs="Arial"/>
          <w:szCs w:val="24"/>
        </w:rPr>
        <w:t>…</w:t>
      </w:r>
      <w:r w:rsidR="00EB6C71" w:rsidRPr="00280F34">
        <w:rPr>
          <w:rFonts w:ascii="Arial" w:hAnsi="Arial" w:cs="Arial"/>
          <w:szCs w:val="24"/>
        </w:rPr>
        <w:t>serve without fixed term subject to the pleasure of the President and the Board."</w:t>
      </w:r>
    </w:p>
    <w:p w14:paraId="74044E4E" w14:textId="0ABDD953" w:rsidR="00BA0F4D" w:rsidRDefault="00CA449A" w:rsidP="009163A3">
      <w:pPr>
        <w:pStyle w:val="PlainText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59BC3F5" w14:textId="4742BDE3" w:rsidR="00577E12" w:rsidRDefault="00F514F7" w:rsidP="00EE4BB2">
      <w:pPr>
        <w:pStyle w:val="PlainText"/>
        <w:tabs>
          <w:tab w:val="left" w:pos="1440"/>
        </w:tabs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</w:t>
      </w:r>
      <w:r>
        <w:rPr>
          <w:rFonts w:ascii="Arial" w:hAnsi="Arial" w:cs="Arial"/>
          <w:b/>
          <w:sz w:val="24"/>
          <w:szCs w:val="24"/>
        </w:rPr>
        <w:tab/>
      </w:r>
      <w:r w:rsidR="00C42728">
        <w:rPr>
          <w:rFonts w:ascii="Arial" w:hAnsi="Arial" w:cs="Arial"/>
          <w:b/>
          <w:sz w:val="24"/>
          <w:szCs w:val="24"/>
        </w:rPr>
        <w:t>REVIEWER</w:t>
      </w:r>
      <w:r w:rsidR="00577E12">
        <w:rPr>
          <w:rFonts w:ascii="Arial" w:hAnsi="Arial" w:cs="Arial"/>
          <w:b/>
          <w:sz w:val="24"/>
          <w:szCs w:val="24"/>
        </w:rPr>
        <w:t xml:space="preserve"> OF THIS PPS</w:t>
      </w:r>
    </w:p>
    <w:p w14:paraId="53B966DE" w14:textId="77777777" w:rsidR="00577E12" w:rsidRDefault="00577E12" w:rsidP="00A5265D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</w:p>
    <w:p w14:paraId="0AAC3CD3" w14:textId="77777777" w:rsidR="00577E12" w:rsidRDefault="00746E4B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  <w:t>Reviewer</w:t>
      </w:r>
      <w:r w:rsidR="00577E12">
        <w:rPr>
          <w:rFonts w:ascii="Arial" w:hAnsi="Arial" w:cs="Arial"/>
          <w:sz w:val="24"/>
          <w:szCs w:val="24"/>
        </w:rPr>
        <w:t xml:space="preserve"> of this PPS include</w:t>
      </w:r>
      <w:r>
        <w:rPr>
          <w:rFonts w:ascii="Arial" w:hAnsi="Arial" w:cs="Arial"/>
          <w:sz w:val="24"/>
          <w:szCs w:val="24"/>
        </w:rPr>
        <w:t>s</w:t>
      </w:r>
      <w:r w:rsidR="00577E12">
        <w:rPr>
          <w:rFonts w:ascii="Arial" w:hAnsi="Arial" w:cs="Arial"/>
          <w:sz w:val="24"/>
          <w:szCs w:val="24"/>
        </w:rPr>
        <w:t xml:space="preserve"> the following:</w:t>
      </w:r>
    </w:p>
    <w:p w14:paraId="6394C918" w14:textId="77777777" w:rsidR="005B35B8" w:rsidRDefault="005B35B8" w:rsidP="00A5265D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5E14F02E" w14:textId="77777777" w:rsidR="00577E12" w:rsidRDefault="00577E12" w:rsidP="00A5265D">
      <w:pPr>
        <w:pStyle w:val="PlainText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577E12">
        <w:rPr>
          <w:rFonts w:ascii="Arial" w:hAnsi="Arial" w:cs="Arial"/>
          <w:sz w:val="24"/>
          <w:szCs w:val="24"/>
          <w:u w:val="single"/>
        </w:rPr>
        <w:lastRenderedPageBreak/>
        <w:t>Position</w:t>
      </w:r>
      <w:r>
        <w:rPr>
          <w:rFonts w:ascii="Arial" w:hAnsi="Arial" w:cs="Arial"/>
          <w:sz w:val="24"/>
          <w:szCs w:val="24"/>
        </w:rPr>
        <w:tab/>
      </w:r>
      <w:r w:rsidRPr="00577E12">
        <w:rPr>
          <w:rFonts w:ascii="Arial" w:hAnsi="Arial" w:cs="Arial"/>
          <w:sz w:val="24"/>
          <w:szCs w:val="24"/>
          <w:u w:val="single"/>
        </w:rPr>
        <w:t>Date</w:t>
      </w:r>
    </w:p>
    <w:p w14:paraId="644F0E3E" w14:textId="77777777" w:rsidR="00577E12" w:rsidRDefault="00577E12" w:rsidP="00A5265D">
      <w:pPr>
        <w:pStyle w:val="PlainText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</w:p>
    <w:p w14:paraId="47E25231" w14:textId="28C1AF1A" w:rsidR="00577E12" w:rsidRPr="00577E12" w:rsidRDefault="00577E12" w:rsidP="00A5265D">
      <w:pPr>
        <w:pStyle w:val="PlainText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</w:t>
      </w:r>
      <w:r w:rsidR="00F03A00">
        <w:rPr>
          <w:rFonts w:ascii="Arial" w:hAnsi="Arial" w:cs="Arial"/>
          <w:sz w:val="24"/>
          <w:szCs w:val="24"/>
        </w:rPr>
        <w:t xml:space="preserve"> and </w:t>
      </w:r>
      <w:r w:rsidR="00127BCD">
        <w:rPr>
          <w:rFonts w:ascii="Arial" w:hAnsi="Arial" w:cs="Arial"/>
          <w:sz w:val="24"/>
          <w:szCs w:val="24"/>
        </w:rPr>
        <w:t xml:space="preserve">Executive </w:t>
      </w:r>
      <w:r w:rsidR="00F03A00">
        <w:rPr>
          <w:rFonts w:ascii="Arial" w:hAnsi="Arial" w:cs="Arial"/>
          <w:sz w:val="24"/>
          <w:szCs w:val="24"/>
        </w:rPr>
        <w:t>Vice</w:t>
      </w:r>
      <w:r>
        <w:rPr>
          <w:rFonts w:ascii="Arial" w:hAnsi="Arial" w:cs="Arial"/>
          <w:sz w:val="24"/>
          <w:szCs w:val="24"/>
        </w:rPr>
        <w:tab/>
        <w:t>February 1 E4Y</w:t>
      </w:r>
    </w:p>
    <w:p w14:paraId="23659220" w14:textId="7A653C5B" w:rsidR="00F03A00" w:rsidRDefault="00127BCD" w:rsidP="00EE4BB2">
      <w:pPr>
        <w:pStyle w:val="PlainTex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for </w:t>
      </w:r>
      <w:r w:rsidR="00F03A00">
        <w:rPr>
          <w:rFonts w:ascii="Arial" w:hAnsi="Arial" w:cs="Arial"/>
          <w:sz w:val="24"/>
          <w:szCs w:val="24"/>
        </w:rPr>
        <w:t>Academic Affairs</w:t>
      </w:r>
    </w:p>
    <w:p w14:paraId="7ED96751" w14:textId="77777777" w:rsidR="00EE4BB2" w:rsidRPr="00E667C8" w:rsidRDefault="00EE4BB2" w:rsidP="00EE4BB2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0AA3A7E6" w14:textId="77777777" w:rsidR="00280F34" w:rsidRPr="00CA449A" w:rsidRDefault="00577E12" w:rsidP="00A5265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</w:t>
      </w:r>
      <w:r>
        <w:rPr>
          <w:rFonts w:ascii="Arial" w:hAnsi="Arial" w:cs="Arial"/>
          <w:b/>
          <w:sz w:val="24"/>
          <w:szCs w:val="24"/>
        </w:rPr>
        <w:tab/>
      </w:r>
      <w:r w:rsidR="00280F34" w:rsidRPr="00CA449A">
        <w:rPr>
          <w:rFonts w:ascii="Arial" w:hAnsi="Arial" w:cs="Arial"/>
          <w:b/>
          <w:sz w:val="24"/>
          <w:szCs w:val="24"/>
        </w:rPr>
        <w:t>CERTIFICATION STATEMENT</w:t>
      </w:r>
    </w:p>
    <w:p w14:paraId="436CE6F7" w14:textId="77777777" w:rsidR="00280F34" w:rsidRDefault="00280F34" w:rsidP="00A5265D">
      <w:pPr>
        <w:pStyle w:val="BodyTextIndent"/>
        <w:ind w:left="360" w:firstLine="0"/>
        <w:rPr>
          <w:rFonts w:ascii="Arial" w:hAnsi="Arial" w:cs="Arial"/>
          <w:szCs w:val="24"/>
        </w:rPr>
      </w:pPr>
    </w:p>
    <w:p w14:paraId="43E5655A" w14:textId="77777777" w:rsidR="00280F34" w:rsidRDefault="00280F34" w:rsidP="00A5265D">
      <w:pPr>
        <w:pStyle w:val="BodyTextIndent"/>
        <w:tabs>
          <w:tab w:val="left" w:pos="0"/>
          <w:tab w:val="left" w:pos="720"/>
        </w:tabs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PPS has been approved by the </w:t>
      </w:r>
      <w:r w:rsidR="00577E12">
        <w:rPr>
          <w:rFonts w:ascii="Arial" w:hAnsi="Arial" w:cs="Arial"/>
          <w:szCs w:val="24"/>
        </w:rPr>
        <w:t xml:space="preserve">following </w:t>
      </w:r>
      <w:r w:rsidR="001B5801">
        <w:rPr>
          <w:rFonts w:ascii="Arial" w:hAnsi="Arial" w:cs="Arial"/>
          <w:szCs w:val="24"/>
        </w:rPr>
        <w:t>individual in their official capacit</w:t>
      </w:r>
      <w:r w:rsidR="00F03A00">
        <w:rPr>
          <w:rFonts w:ascii="Arial" w:hAnsi="Arial" w:cs="Arial"/>
          <w:szCs w:val="24"/>
        </w:rPr>
        <w:t>y</w:t>
      </w:r>
      <w:r w:rsidR="00CA449A">
        <w:rPr>
          <w:rFonts w:ascii="Arial" w:hAnsi="Arial" w:cs="Arial"/>
          <w:szCs w:val="24"/>
        </w:rPr>
        <w:t xml:space="preserve"> and represents </w:t>
      </w:r>
      <w:r w:rsidR="001B5801">
        <w:rPr>
          <w:rFonts w:ascii="Arial" w:hAnsi="Arial" w:cs="Arial"/>
          <w:szCs w:val="24"/>
        </w:rPr>
        <w:t>Texas State</w:t>
      </w:r>
      <w:r>
        <w:rPr>
          <w:rFonts w:ascii="Arial" w:hAnsi="Arial" w:cs="Arial"/>
          <w:szCs w:val="24"/>
        </w:rPr>
        <w:t xml:space="preserve"> Academic Affairs</w:t>
      </w:r>
      <w:r w:rsidR="00CA449A">
        <w:rPr>
          <w:rFonts w:ascii="Arial" w:hAnsi="Arial" w:cs="Arial"/>
          <w:szCs w:val="24"/>
        </w:rPr>
        <w:t xml:space="preserve"> policy and procedure from the </w:t>
      </w:r>
      <w:r>
        <w:rPr>
          <w:rFonts w:ascii="Arial" w:hAnsi="Arial" w:cs="Arial"/>
          <w:szCs w:val="24"/>
        </w:rPr>
        <w:t>date of this document until superseded.</w:t>
      </w:r>
    </w:p>
    <w:p w14:paraId="526DFC72" w14:textId="77777777" w:rsidR="00577E12" w:rsidRDefault="00577E12" w:rsidP="00A5265D">
      <w:pPr>
        <w:pStyle w:val="BodyTextIndent"/>
        <w:tabs>
          <w:tab w:val="left" w:pos="0"/>
          <w:tab w:val="left" w:pos="720"/>
        </w:tabs>
        <w:ind w:left="720" w:firstLine="0"/>
        <w:rPr>
          <w:rFonts w:ascii="Arial" w:hAnsi="Arial" w:cs="Arial"/>
          <w:szCs w:val="24"/>
        </w:rPr>
      </w:pPr>
    </w:p>
    <w:p w14:paraId="61BA1A06" w14:textId="1F686EC2" w:rsidR="0012576A" w:rsidRPr="009163A3" w:rsidRDefault="00577E12" w:rsidP="009163A3">
      <w:pPr>
        <w:pStyle w:val="BodyTextIndent"/>
        <w:tabs>
          <w:tab w:val="left" w:pos="0"/>
          <w:tab w:val="left" w:pos="720"/>
          <w:tab w:val="left" w:pos="1710"/>
        </w:tabs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Provost</w:t>
      </w:r>
      <w:r w:rsidR="00746E4B">
        <w:rPr>
          <w:rFonts w:ascii="Arial" w:hAnsi="Arial" w:cs="Arial"/>
          <w:szCs w:val="24"/>
        </w:rPr>
        <w:t xml:space="preserve"> and </w:t>
      </w:r>
      <w:r w:rsidR="00127BCD">
        <w:rPr>
          <w:rFonts w:ascii="Arial" w:hAnsi="Arial" w:cs="Arial"/>
          <w:szCs w:val="24"/>
        </w:rPr>
        <w:t xml:space="preserve">Executive </w:t>
      </w:r>
      <w:r w:rsidR="00746E4B">
        <w:rPr>
          <w:rFonts w:ascii="Arial" w:hAnsi="Arial" w:cs="Arial"/>
          <w:szCs w:val="24"/>
        </w:rPr>
        <w:t>Vice President for Academic Affairs</w:t>
      </w:r>
      <w:r>
        <w:rPr>
          <w:rFonts w:ascii="Arial" w:hAnsi="Arial" w:cs="Arial"/>
          <w:szCs w:val="24"/>
        </w:rPr>
        <w:t>; senior reviewer of this PPS</w:t>
      </w:r>
    </w:p>
    <w:sectPr w:rsidR="0012576A" w:rsidRPr="009163A3" w:rsidSect="0085621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E2C2" w14:textId="77777777" w:rsidR="004563BE" w:rsidRDefault="004563BE" w:rsidP="00856215">
      <w:r>
        <w:separator/>
      </w:r>
    </w:p>
  </w:endnote>
  <w:endnote w:type="continuationSeparator" w:id="0">
    <w:p w14:paraId="4BB0AAEA" w14:textId="77777777" w:rsidR="004563BE" w:rsidRDefault="004563BE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7EDD" w14:textId="77777777" w:rsidR="004563BE" w:rsidRDefault="004563BE" w:rsidP="00856215">
      <w:r>
        <w:separator/>
      </w:r>
    </w:p>
  </w:footnote>
  <w:footnote w:type="continuationSeparator" w:id="0">
    <w:p w14:paraId="1CC3EBC7" w14:textId="77777777" w:rsidR="004563BE" w:rsidRDefault="004563BE" w:rsidP="0085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C68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4CB5"/>
    <w:multiLevelType w:val="multilevel"/>
    <w:tmpl w:val="F33A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F7A55"/>
    <w:multiLevelType w:val="hybridMultilevel"/>
    <w:tmpl w:val="F88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BCA"/>
    <w:multiLevelType w:val="hybridMultilevel"/>
    <w:tmpl w:val="4456FAFA"/>
    <w:lvl w:ilvl="0" w:tplc="D0803E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040C1"/>
    <w:multiLevelType w:val="multilevel"/>
    <w:tmpl w:val="F2487D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C3592"/>
    <w:multiLevelType w:val="multilevel"/>
    <w:tmpl w:val="C4D0D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97FA6"/>
    <w:multiLevelType w:val="hybridMultilevel"/>
    <w:tmpl w:val="30B2650A"/>
    <w:lvl w:ilvl="0" w:tplc="07DE436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02DF"/>
    <w:multiLevelType w:val="multilevel"/>
    <w:tmpl w:val="8C6817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8389F"/>
    <w:multiLevelType w:val="multilevel"/>
    <w:tmpl w:val="FBCA2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E44CF"/>
    <w:multiLevelType w:val="multilevel"/>
    <w:tmpl w:val="F11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9523F"/>
    <w:multiLevelType w:val="hybridMultilevel"/>
    <w:tmpl w:val="F6801622"/>
    <w:lvl w:ilvl="0" w:tplc="02E202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6D28"/>
    <w:multiLevelType w:val="multilevel"/>
    <w:tmpl w:val="C9DA3E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85CD2"/>
    <w:multiLevelType w:val="hybridMultilevel"/>
    <w:tmpl w:val="95DA3FB0"/>
    <w:lvl w:ilvl="0" w:tplc="52E45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28DA"/>
    <w:multiLevelType w:val="multilevel"/>
    <w:tmpl w:val="CB864C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454C37"/>
    <w:multiLevelType w:val="hybridMultilevel"/>
    <w:tmpl w:val="3B5E01F6"/>
    <w:lvl w:ilvl="0" w:tplc="EA729A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D0D32"/>
    <w:multiLevelType w:val="multilevel"/>
    <w:tmpl w:val="CAB079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77DE3"/>
    <w:multiLevelType w:val="hybridMultilevel"/>
    <w:tmpl w:val="899A44B2"/>
    <w:lvl w:ilvl="0" w:tplc="D0F851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7486B"/>
    <w:multiLevelType w:val="hybridMultilevel"/>
    <w:tmpl w:val="CE88BF90"/>
    <w:lvl w:ilvl="0" w:tplc="C10C8F9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E1706"/>
    <w:multiLevelType w:val="multilevel"/>
    <w:tmpl w:val="F3A827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850C6"/>
    <w:multiLevelType w:val="multilevel"/>
    <w:tmpl w:val="0A5CEC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A7A67"/>
    <w:multiLevelType w:val="multilevel"/>
    <w:tmpl w:val="1E7283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12382"/>
    <w:multiLevelType w:val="hybridMultilevel"/>
    <w:tmpl w:val="F88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53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086085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70368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794839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278439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773081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471586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2142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8486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7125620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3087363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0672586">
    <w:abstractNumId w:val="1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9457593">
    <w:abstractNumId w:val="2"/>
  </w:num>
  <w:num w:numId="14" w16cid:durableId="2085757226">
    <w:abstractNumId w:val="21"/>
  </w:num>
  <w:num w:numId="15" w16cid:durableId="390882654">
    <w:abstractNumId w:val="12"/>
  </w:num>
  <w:num w:numId="16" w16cid:durableId="1641884856">
    <w:abstractNumId w:val="10"/>
  </w:num>
  <w:num w:numId="17" w16cid:durableId="973368899">
    <w:abstractNumId w:val="17"/>
  </w:num>
  <w:num w:numId="18" w16cid:durableId="835418560">
    <w:abstractNumId w:val="6"/>
  </w:num>
  <w:num w:numId="19" w16cid:durableId="390663281">
    <w:abstractNumId w:val="16"/>
  </w:num>
  <w:num w:numId="20" w16cid:durableId="729227402">
    <w:abstractNumId w:val="14"/>
  </w:num>
  <w:num w:numId="21" w16cid:durableId="1469132374">
    <w:abstractNumId w:val="3"/>
  </w:num>
  <w:num w:numId="22" w16cid:durableId="198616274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07"/>
    <w:rsid w:val="00036A7B"/>
    <w:rsid w:val="000371BB"/>
    <w:rsid w:val="00081240"/>
    <w:rsid w:val="000A11E7"/>
    <w:rsid w:val="000E112D"/>
    <w:rsid w:val="0012576A"/>
    <w:rsid w:val="00127BCD"/>
    <w:rsid w:val="00132565"/>
    <w:rsid w:val="00173E58"/>
    <w:rsid w:val="001B5801"/>
    <w:rsid w:val="001C633C"/>
    <w:rsid w:val="001E1AC9"/>
    <w:rsid w:val="001E5224"/>
    <w:rsid w:val="00280F34"/>
    <w:rsid w:val="00297EF7"/>
    <w:rsid w:val="002E5F38"/>
    <w:rsid w:val="002F3064"/>
    <w:rsid w:val="003749DB"/>
    <w:rsid w:val="00393FF7"/>
    <w:rsid w:val="003C6EEF"/>
    <w:rsid w:val="003D2B72"/>
    <w:rsid w:val="003D5A1A"/>
    <w:rsid w:val="003F099C"/>
    <w:rsid w:val="004051E0"/>
    <w:rsid w:val="004563BE"/>
    <w:rsid w:val="00496D70"/>
    <w:rsid w:val="004C565D"/>
    <w:rsid w:val="00507D2A"/>
    <w:rsid w:val="00553B07"/>
    <w:rsid w:val="0056332C"/>
    <w:rsid w:val="00577E12"/>
    <w:rsid w:val="005961CE"/>
    <w:rsid w:val="005B35B8"/>
    <w:rsid w:val="005C1863"/>
    <w:rsid w:val="00614098"/>
    <w:rsid w:val="00616F2B"/>
    <w:rsid w:val="00640B46"/>
    <w:rsid w:val="00642F5E"/>
    <w:rsid w:val="00650B86"/>
    <w:rsid w:val="00657441"/>
    <w:rsid w:val="00675505"/>
    <w:rsid w:val="006D4256"/>
    <w:rsid w:val="006D524A"/>
    <w:rsid w:val="00721AF3"/>
    <w:rsid w:val="00746E4B"/>
    <w:rsid w:val="00797FF0"/>
    <w:rsid w:val="007C1B77"/>
    <w:rsid w:val="007D0F04"/>
    <w:rsid w:val="007D71B3"/>
    <w:rsid w:val="007E6CCA"/>
    <w:rsid w:val="00856215"/>
    <w:rsid w:val="008861D8"/>
    <w:rsid w:val="00886B87"/>
    <w:rsid w:val="008924F5"/>
    <w:rsid w:val="008A7308"/>
    <w:rsid w:val="008B6EA7"/>
    <w:rsid w:val="008B78D1"/>
    <w:rsid w:val="008F02CC"/>
    <w:rsid w:val="009163A3"/>
    <w:rsid w:val="009330A0"/>
    <w:rsid w:val="00951999"/>
    <w:rsid w:val="009714CB"/>
    <w:rsid w:val="00971C80"/>
    <w:rsid w:val="009B0976"/>
    <w:rsid w:val="00A5265D"/>
    <w:rsid w:val="00A65D90"/>
    <w:rsid w:val="00B31F9B"/>
    <w:rsid w:val="00B473E1"/>
    <w:rsid w:val="00B81306"/>
    <w:rsid w:val="00B9520B"/>
    <w:rsid w:val="00BA0F4D"/>
    <w:rsid w:val="00BC7822"/>
    <w:rsid w:val="00BE41F5"/>
    <w:rsid w:val="00C06B6E"/>
    <w:rsid w:val="00C42728"/>
    <w:rsid w:val="00C6233F"/>
    <w:rsid w:val="00C66C2F"/>
    <w:rsid w:val="00C8637F"/>
    <w:rsid w:val="00CA449A"/>
    <w:rsid w:val="00D01258"/>
    <w:rsid w:val="00D3056D"/>
    <w:rsid w:val="00D35CFD"/>
    <w:rsid w:val="00D43DD3"/>
    <w:rsid w:val="00D70D0E"/>
    <w:rsid w:val="00D97107"/>
    <w:rsid w:val="00E10E34"/>
    <w:rsid w:val="00E115D7"/>
    <w:rsid w:val="00E3483E"/>
    <w:rsid w:val="00E634C2"/>
    <w:rsid w:val="00E667C8"/>
    <w:rsid w:val="00E77069"/>
    <w:rsid w:val="00E94F57"/>
    <w:rsid w:val="00E96B9E"/>
    <w:rsid w:val="00EA43CB"/>
    <w:rsid w:val="00EB6C71"/>
    <w:rsid w:val="00ED6D25"/>
    <w:rsid w:val="00EE4BB2"/>
    <w:rsid w:val="00EF5EAD"/>
    <w:rsid w:val="00F03A00"/>
    <w:rsid w:val="00F25C7C"/>
    <w:rsid w:val="00F514F7"/>
    <w:rsid w:val="00F60E5A"/>
    <w:rsid w:val="00F71DD5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7F604"/>
  <w15:chartTrackingRefBased/>
  <w15:docId w15:val="{BD97B2B3-0F99-40CC-86C4-D299F79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C1B7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1B77"/>
    <w:rPr>
      <w:rFonts w:ascii="Consolas" w:eastAsia="Calibri" w:hAnsi="Consolas"/>
      <w:sz w:val="21"/>
      <w:szCs w:val="21"/>
    </w:rPr>
  </w:style>
  <w:style w:type="paragraph" w:styleId="BodyTextIndent">
    <w:name w:val="Body Text Indent"/>
    <w:basedOn w:val="Normal"/>
    <w:link w:val="BodyTextIndentChar"/>
    <w:unhideWhenUsed/>
    <w:rsid w:val="00797FF0"/>
    <w:pPr>
      <w:ind w:firstLine="360"/>
    </w:pPr>
    <w:rPr>
      <w:szCs w:val="20"/>
    </w:rPr>
  </w:style>
  <w:style w:type="character" w:customStyle="1" w:styleId="BodyTextIndentChar">
    <w:name w:val="Body Text Indent Char"/>
    <w:link w:val="BodyTextIndent"/>
    <w:rsid w:val="00797FF0"/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EB6C71"/>
    <w:pPr>
      <w:spacing w:after="200" w:line="276" w:lineRule="auto"/>
      <w:ind w:left="720"/>
    </w:pPr>
    <w:rPr>
      <w:rFonts w:ascii="Arial" w:eastAsia="Calibri" w:hAnsi="Arial"/>
      <w:sz w:val="20"/>
      <w:szCs w:val="22"/>
    </w:rPr>
  </w:style>
  <w:style w:type="paragraph" w:styleId="BalloonText">
    <w:name w:val="Balloon Text"/>
    <w:basedOn w:val="Normal"/>
    <w:link w:val="BalloonTextChar"/>
    <w:rsid w:val="00EA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4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66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6C2F"/>
  </w:style>
  <w:style w:type="paragraph" w:styleId="CommentSubject">
    <w:name w:val="annotation subject"/>
    <w:basedOn w:val="CommentText"/>
    <w:next w:val="CommentText"/>
    <w:link w:val="CommentSubjectChar"/>
    <w:rsid w:val="00C6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C2F"/>
    <w:rPr>
      <w:b/>
      <w:bCs/>
    </w:rPr>
  </w:style>
  <w:style w:type="paragraph" w:styleId="Revision">
    <w:name w:val="Revision"/>
    <w:hidden/>
    <w:uiPriority w:val="99"/>
    <w:semiHidden/>
    <w:rsid w:val="00C66C2F"/>
    <w:rPr>
      <w:sz w:val="24"/>
      <w:szCs w:val="24"/>
    </w:rPr>
  </w:style>
  <w:style w:type="paragraph" w:customStyle="1" w:styleId="letteredline">
    <w:name w:val="lettered line"/>
    <w:basedOn w:val="Normal"/>
    <w:rsid w:val="00E96B9E"/>
    <w:pPr>
      <w:tabs>
        <w:tab w:val="left" w:pos="6020"/>
      </w:tabs>
      <w:overflowPunct w:val="0"/>
      <w:autoSpaceDE w:val="0"/>
      <w:autoSpaceDN w:val="0"/>
      <w:adjustRightInd w:val="0"/>
      <w:spacing w:after="240"/>
      <w:ind w:left="2376" w:hanging="360"/>
      <w:textAlignment w:val="baseline"/>
    </w:pPr>
    <w:rPr>
      <w:rFonts w:ascii="Helvetica" w:hAnsi="Helvetica"/>
      <w:szCs w:val="20"/>
    </w:rPr>
  </w:style>
  <w:style w:type="paragraph" w:styleId="Header">
    <w:name w:val="header"/>
    <w:basedOn w:val="Normal"/>
    <w:link w:val="HeaderChar"/>
    <w:uiPriority w:val="99"/>
    <w:rsid w:val="00856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15"/>
    <w:rPr>
      <w:sz w:val="24"/>
      <w:szCs w:val="24"/>
    </w:rPr>
  </w:style>
  <w:style w:type="paragraph" w:styleId="Footer">
    <w:name w:val="footer"/>
    <w:basedOn w:val="Normal"/>
    <w:link w:val="FooterChar"/>
    <w:rsid w:val="00856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21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xstate.edu/division-policies/academic-affairs/04-02-13.html" TargetMode="External"/><Relationship Id="rId13" Type="http://schemas.openxmlformats.org/officeDocument/2006/relationships/hyperlink" Target="http://gato-docs.its.txstate.edu/jcr:cadb6c26-5fbc-4e8d-87df-da945380ffdd/Rules%20Regs%20May%20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pie.txst.edu/plann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pie.txst.edu/planni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vpie.txst.edu/plan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university-policies/04-04-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FD84-7EA7-41EE-AD50-F1CC460B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</Company>
  <LinksUpToDate>false</LinksUpToDate>
  <CharactersWithSpaces>6503</CharactersWithSpaces>
  <SharedDoc>false</SharedDoc>
  <HLinks>
    <vt:vector size="18" baseType="variant">
      <vt:variant>
        <vt:i4>5242964</vt:i4>
      </vt:variant>
      <vt:variant>
        <vt:i4>6</vt:i4>
      </vt:variant>
      <vt:variant>
        <vt:i4>0</vt:i4>
      </vt:variant>
      <vt:variant>
        <vt:i4>5</vt:i4>
      </vt:variant>
      <vt:variant>
        <vt:lpwstr>http://www.txstate.edu/effective/upps/upps-04-04-20.html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http://www.txstate.edu/effective/upps/upps-04-04-20.html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http://www.provost.txstate.edu/pps/policy-and-procedure-statements/8-personnel-dev-promotion/pps8-03.html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5</cp:revision>
  <cp:lastPrinted>2022-02-07T15:55:00Z</cp:lastPrinted>
  <dcterms:created xsi:type="dcterms:W3CDTF">2022-02-07T16:19:00Z</dcterms:created>
  <dcterms:modified xsi:type="dcterms:W3CDTF">2023-10-13T16:12:00Z</dcterms:modified>
</cp:coreProperties>
</file>