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962"/>
        <w:gridCol w:w="7672"/>
        <w:gridCol w:w="2280"/>
      </w:tblGrid>
      <w:tr w:rsidR="00F11827" w14:paraId="0E2F30B8" w14:textId="77777777" w:rsidTr="002D1652">
        <w:tc>
          <w:tcPr>
            <w:tcW w:w="0" w:type="auto"/>
          </w:tcPr>
          <w:p w14:paraId="2F3B50DF" w14:textId="77777777" w:rsidR="00F11827" w:rsidRDefault="00F11827" w:rsidP="00CD3EFD">
            <w:pPr>
              <w:autoSpaceDE w:val="0"/>
              <w:autoSpaceDN w:val="0"/>
              <w:adjustRightInd w:val="0"/>
              <w:rPr>
                <w:rFonts w:cs="Palatino Linotype"/>
                <w:color w:val="000000"/>
                <w:szCs w:val="24"/>
              </w:rPr>
            </w:pPr>
            <w:r w:rsidRPr="00583192">
              <w:rPr>
                <w:rFonts w:cs="Palatino Linotype"/>
                <w:color w:val="000000"/>
                <w:szCs w:val="24"/>
              </w:rPr>
              <w:t>Michael L. Abbott Graduate Scholarship in Education Administration</w:t>
            </w:r>
          </w:p>
        </w:tc>
        <w:tc>
          <w:tcPr>
            <w:tcW w:w="0" w:type="auto"/>
          </w:tcPr>
          <w:p w14:paraId="119A4292"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t>The Michael L. Abbott Graduate Scholarship in Education Administration is awarded to graduate or Ph.D. students seeking advanced study in Educational Administration or in the College of Education. Recipients must be a Texas resident, have documented financial need, and maintain a 3.5 or higher GPA.</w:t>
            </w:r>
          </w:p>
        </w:tc>
        <w:tc>
          <w:tcPr>
            <w:tcW w:w="0" w:type="auto"/>
          </w:tcPr>
          <w:p w14:paraId="65F8A06C"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t>Educational Administration</w:t>
            </w:r>
          </w:p>
        </w:tc>
      </w:tr>
      <w:tr w:rsidR="00CD3EFD" w14:paraId="33E2FD58" w14:textId="77777777" w:rsidTr="002D1652">
        <w:tc>
          <w:tcPr>
            <w:tcW w:w="0" w:type="auto"/>
          </w:tcPr>
          <w:p w14:paraId="4DAB4045" w14:textId="0D89E9B7" w:rsidR="00CD3EFD" w:rsidRDefault="00CD3EFD" w:rsidP="00CD3EFD">
            <w:pPr>
              <w:autoSpaceDE w:val="0"/>
              <w:autoSpaceDN w:val="0"/>
              <w:adjustRightInd w:val="0"/>
              <w:rPr>
                <w:rFonts w:cs="Palatino Linotype"/>
                <w:color w:val="000000"/>
                <w:szCs w:val="24"/>
              </w:rPr>
            </w:pPr>
            <w:r>
              <w:rPr>
                <w:rFonts w:cs="Palatino Linotype"/>
                <w:color w:val="000000"/>
                <w:szCs w:val="24"/>
              </w:rPr>
              <w:t>James D. Studer Graduate Research Fellowship</w:t>
            </w:r>
          </w:p>
        </w:tc>
        <w:tc>
          <w:tcPr>
            <w:tcW w:w="0" w:type="auto"/>
          </w:tcPr>
          <w:p w14:paraId="3DCD74CD" w14:textId="5E8D1F2A" w:rsidR="00CD3EFD" w:rsidRDefault="00CD3EFD" w:rsidP="00CD3EFD">
            <w:pPr>
              <w:autoSpaceDE w:val="0"/>
              <w:autoSpaceDN w:val="0"/>
              <w:adjustRightInd w:val="0"/>
              <w:rPr>
                <w:rFonts w:cs="Palatino Linotype"/>
                <w:color w:val="000000"/>
                <w:szCs w:val="24"/>
              </w:rPr>
            </w:pPr>
            <w:r w:rsidRPr="00CD3EFD">
              <w:rPr>
                <w:rFonts w:cs="Palatino Linotype"/>
                <w:color w:val="000000"/>
                <w:szCs w:val="24"/>
              </w:rPr>
              <w:t>Distributions from the endowment shall be used to provide awards of</w:t>
            </w:r>
            <w:r>
              <w:rPr>
                <w:rFonts w:cs="Palatino Linotype"/>
                <w:color w:val="000000"/>
                <w:szCs w:val="24"/>
              </w:rPr>
              <w:t xml:space="preserve"> </w:t>
            </w:r>
            <w:r w:rsidRPr="00CD3EFD">
              <w:rPr>
                <w:rFonts w:cs="Palatino Linotype"/>
                <w:color w:val="000000"/>
                <w:szCs w:val="24"/>
              </w:rPr>
              <w:t>no less than $2,500 per year to graduate student s) in the Master</w:t>
            </w:r>
            <w:r>
              <w:rPr>
                <w:rFonts w:cs="Palatino Linotype"/>
                <w:color w:val="000000"/>
                <w:szCs w:val="24"/>
              </w:rPr>
              <w:t>’</w:t>
            </w:r>
            <w:r w:rsidRPr="00CD3EFD">
              <w:rPr>
                <w:rFonts w:cs="Palatino Linotype"/>
                <w:color w:val="000000"/>
                <w:szCs w:val="24"/>
              </w:rPr>
              <w:t>s of Education program in Student Affairs in Higher Education (SAHE) and said award shall be renewable for one additional year. The recipient must be a full</w:t>
            </w:r>
            <w:r>
              <w:rPr>
                <w:rFonts w:cs="Palatino Linotype"/>
                <w:color w:val="000000"/>
                <w:szCs w:val="24"/>
              </w:rPr>
              <w:t>-</w:t>
            </w:r>
            <w:r w:rsidRPr="00CD3EFD">
              <w:rPr>
                <w:rFonts w:cs="Palatino Linotype"/>
                <w:color w:val="000000"/>
                <w:szCs w:val="24"/>
              </w:rPr>
              <w:t xml:space="preserve"> time student in SAHE and maintain a minimum GPA of 3.50.</w:t>
            </w:r>
          </w:p>
        </w:tc>
        <w:tc>
          <w:tcPr>
            <w:tcW w:w="0" w:type="auto"/>
          </w:tcPr>
          <w:p w14:paraId="0E06BF3B" w14:textId="3DECBD9A" w:rsidR="00CD3EFD" w:rsidRDefault="00CD3EFD" w:rsidP="00CD3EFD">
            <w:pPr>
              <w:autoSpaceDE w:val="0"/>
              <w:autoSpaceDN w:val="0"/>
              <w:adjustRightInd w:val="0"/>
              <w:rPr>
                <w:rFonts w:cs="Palatino Linotype"/>
                <w:color w:val="000000"/>
                <w:szCs w:val="24"/>
              </w:rPr>
            </w:pPr>
            <w:r>
              <w:rPr>
                <w:rFonts w:cs="Palatino Linotype"/>
                <w:color w:val="000000"/>
                <w:szCs w:val="24"/>
              </w:rPr>
              <w:t>Student Affairs in Higher Education</w:t>
            </w:r>
          </w:p>
        </w:tc>
      </w:tr>
      <w:tr w:rsidR="00F11827" w14:paraId="6DFA30C0" w14:textId="77777777" w:rsidTr="002D1652">
        <w:tc>
          <w:tcPr>
            <w:tcW w:w="0" w:type="auto"/>
          </w:tcPr>
          <w:p w14:paraId="37D7980D"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t>James Warren Ballard Endowed Scholarship in Counseling</w:t>
            </w:r>
          </w:p>
        </w:tc>
        <w:tc>
          <w:tcPr>
            <w:tcW w:w="0" w:type="auto"/>
          </w:tcPr>
          <w:p w14:paraId="64F10ADB"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t>The James Warren Ballard Endowed Scholarship in Counseling is awarded to students pursuing a M.S. degree in Professional Counseling. Applicants must be enrolled full-time as a student, be in need of financial support and have a n overall GPA of 3.0 or higher.</w:t>
            </w:r>
          </w:p>
        </w:tc>
        <w:tc>
          <w:tcPr>
            <w:tcW w:w="0" w:type="auto"/>
          </w:tcPr>
          <w:p w14:paraId="0E3A4F20"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t>Professional Counseling</w:t>
            </w:r>
          </w:p>
        </w:tc>
      </w:tr>
      <w:tr w:rsidR="002D1652" w14:paraId="5FBCCC68" w14:textId="77777777" w:rsidTr="002D1652">
        <w:tc>
          <w:tcPr>
            <w:tcW w:w="0" w:type="auto"/>
          </w:tcPr>
          <w:p w14:paraId="178C8E76" w14:textId="74F8C0F8" w:rsidR="002D1652" w:rsidRDefault="002D1652" w:rsidP="00CD3EFD">
            <w:pPr>
              <w:autoSpaceDE w:val="0"/>
              <w:autoSpaceDN w:val="0"/>
              <w:adjustRightInd w:val="0"/>
              <w:rPr>
                <w:rFonts w:cs="Palatino Linotype"/>
                <w:color w:val="000000"/>
                <w:szCs w:val="24"/>
              </w:rPr>
            </w:pPr>
            <w:r>
              <w:rPr>
                <w:rFonts w:cs="Palatino Linotype"/>
                <w:color w:val="000000"/>
                <w:szCs w:val="24"/>
              </w:rPr>
              <w:t>Jovita Ross-Gordon Scholarship</w:t>
            </w:r>
          </w:p>
        </w:tc>
        <w:tc>
          <w:tcPr>
            <w:tcW w:w="0" w:type="auto"/>
          </w:tcPr>
          <w:p w14:paraId="064201A3" w14:textId="3964974A" w:rsidR="002D1652" w:rsidRDefault="002D1652" w:rsidP="002D1652">
            <w:pPr>
              <w:autoSpaceDE w:val="0"/>
              <w:autoSpaceDN w:val="0"/>
              <w:adjustRightInd w:val="0"/>
              <w:rPr>
                <w:rFonts w:cs="Palatino Linotype"/>
                <w:color w:val="000000"/>
                <w:szCs w:val="24"/>
              </w:rPr>
            </w:pPr>
            <w:r w:rsidRPr="002D1652">
              <w:rPr>
                <w:rFonts w:cs="Palatino Linotype"/>
                <w:color w:val="000000"/>
                <w:szCs w:val="24"/>
              </w:rPr>
              <w:t xml:space="preserve">The purpose of the fund shall be to provide scholarships and financial assistance for students who meet the criteria. </w:t>
            </w:r>
            <w:r>
              <w:rPr>
                <w:rFonts w:cs="Palatino Linotype"/>
                <w:color w:val="000000"/>
                <w:szCs w:val="24"/>
              </w:rPr>
              <w:t>The r</w:t>
            </w:r>
            <w:r w:rsidRPr="002D1652">
              <w:rPr>
                <w:rFonts w:cs="Palatino Linotype"/>
                <w:color w:val="000000"/>
                <w:szCs w:val="24"/>
              </w:rPr>
              <w:t>ecipient must be enrolled at Texas State University in the Master of Arts in Adult Education</w:t>
            </w:r>
            <w:r>
              <w:rPr>
                <w:rFonts w:cs="Palatino Linotype"/>
                <w:color w:val="000000"/>
                <w:szCs w:val="24"/>
              </w:rPr>
              <w:t xml:space="preserve"> and d</w:t>
            </w:r>
            <w:r w:rsidRPr="002D1652">
              <w:rPr>
                <w:rFonts w:cs="Palatino Linotype"/>
                <w:color w:val="000000"/>
                <w:szCs w:val="24"/>
              </w:rPr>
              <w:t>emonstrate financial need.</w:t>
            </w:r>
          </w:p>
        </w:tc>
        <w:tc>
          <w:tcPr>
            <w:tcW w:w="0" w:type="auto"/>
          </w:tcPr>
          <w:p w14:paraId="2D45899B" w14:textId="5978703E" w:rsidR="002D1652" w:rsidRDefault="002D1652" w:rsidP="00CD3EFD">
            <w:pPr>
              <w:autoSpaceDE w:val="0"/>
              <w:autoSpaceDN w:val="0"/>
              <w:adjustRightInd w:val="0"/>
              <w:rPr>
                <w:rFonts w:cs="Palatino Linotype"/>
                <w:color w:val="000000"/>
                <w:szCs w:val="24"/>
              </w:rPr>
            </w:pPr>
            <w:r>
              <w:rPr>
                <w:rFonts w:cs="Palatino Linotype"/>
                <w:color w:val="000000"/>
                <w:szCs w:val="24"/>
              </w:rPr>
              <w:t>Adult Education</w:t>
            </w:r>
          </w:p>
        </w:tc>
      </w:tr>
      <w:tr w:rsidR="00F11827" w14:paraId="5CB08748" w14:textId="77777777" w:rsidTr="002D1652">
        <w:tc>
          <w:tcPr>
            <w:tcW w:w="0" w:type="auto"/>
          </w:tcPr>
          <w:p w14:paraId="322D2372"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t>Lesley Jones Graduate Fellowship</w:t>
            </w:r>
          </w:p>
        </w:tc>
        <w:tc>
          <w:tcPr>
            <w:tcW w:w="0" w:type="auto"/>
          </w:tcPr>
          <w:p w14:paraId="08B5A342"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t xml:space="preserve">Lesley Jones Graduate Fellowships will be awarded to graduate students in the professional counseling program with outstanding academic credentials, who have demonstrated a commitment to be engaged in collaborative research, scholarship and/or learning beyond what is required for classroom performance with one or more faculty members in the professional counseling program. Recipients will, during the year of the award, co-present their learnings with a professor at a professional conference and/or submit them for professional publication. Applicants are required to provide a </w:t>
            </w:r>
            <w:r>
              <w:rPr>
                <w:rFonts w:cs="Palatino Linotype"/>
                <w:color w:val="000000"/>
                <w:szCs w:val="24"/>
              </w:rPr>
              <w:lastRenderedPageBreak/>
              <w:t>statement of support from a faculty member who is supervising the applicant's research project.</w:t>
            </w:r>
          </w:p>
        </w:tc>
        <w:tc>
          <w:tcPr>
            <w:tcW w:w="0" w:type="auto"/>
          </w:tcPr>
          <w:p w14:paraId="3B44E275"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lastRenderedPageBreak/>
              <w:t>Professional Counseling</w:t>
            </w:r>
          </w:p>
        </w:tc>
      </w:tr>
      <w:tr w:rsidR="00F11827" w14:paraId="0D2EEE4A" w14:textId="77777777" w:rsidTr="002D1652">
        <w:tc>
          <w:tcPr>
            <w:tcW w:w="0" w:type="auto"/>
          </w:tcPr>
          <w:p w14:paraId="7B42BAC1" w14:textId="09C17808" w:rsidR="00F11827" w:rsidRDefault="00F11827" w:rsidP="00CD3EFD">
            <w:pPr>
              <w:autoSpaceDE w:val="0"/>
              <w:autoSpaceDN w:val="0"/>
              <w:adjustRightInd w:val="0"/>
              <w:rPr>
                <w:rFonts w:cs="Palatino Linotype"/>
                <w:color w:val="000000"/>
                <w:szCs w:val="24"/>
              </w:rPr>
            </w:pPr>
            <w:r>
              <w:rPr>
                <w:rFonts w:cs="Palatino Linotype"/>
                <w:color w:val="000000"/>
                <w:szCs w:val="24"/>
              </w:rPr>
              <w:t>Linda E. Homeyer Play Therapy Schola</w:t>
            </w:r>
            <w:r w:rsidR="00CD3EFD">
              <w:rPr>
                <w:rFonts w:cs="Palatino Linotype"/>
                <w:color w:val="000000"/>
                <w:szCs w:val="24"/>
              </w:rPr>
              <w:t>r</w:t>
            </w:r>
            <w:r>
              <w:rPr>
                <w:rFonts w:cs="Palatino Linotype"/>
                <w:color w:val="000000"/>
                <w:szCs w:val="24"/>
              </w:rPr>
              <w:t>ship</w:t>
            </w:r>
          </w:p>
        </w:tc>
        <w:tc>
          <w:tcPr>
            <w:tcW w:w="0" w:type="auto"/>
          </w:tcPr>
          <w:p w14:paraId="4A038A01" w14:textId="3DD75AC1" w:rsidR="00F11827" w:rsidRDefault="00F11827" w:rsidP="00CD3EFD">
            <w:pPr>
              <w:autoSpaceDE w:val="0"/>
              <w:autoSpaceDN w:val="0"/>
              <w:adjustRightInd w:val="0"/>
              <w:rPr>
                <w:rFonts w:cs="Palatino Linotype"/>
                <w:color w:val="000000"/>
                <w:szCs w:val="24"/>
              </w:rPr>
            </w:pPr>
            <w:r>
              <w:rPr>
                <w:rFonts w:cs="Palatino Linotype"/>
                <w:color w:val="000000"/>
                <w:szCs w:val="24"/>
              </w:rPr>
              <w:t>The purpose of the fund shall be to provide scholarships and financial assistance for graduate students who meet the following criteria: enrolled at Texas State University in the Professional Counseling Program with an emp</w:t>
            </w:r>
            <w:r w:rsidR="00CD3EFD">
              <w:rPr>
                <w:rFonts w:cs="Palatino Linotype"/>
                <w:color w:val="000000"/>
                <w:szCs w:val="24"/>
              </w:rPr>
              <w:t>has</w:t>
            </w:r>
            <w:r>
              <w:rPr>
                <w:rFonts w:cs="Palatino Linotype"/>
                <w:color w:val="000000"/>
                <w:szCs w:val="24"/>
              </w:rPr>
              <w:t>is on child/adolescent counseling and a stated intere</w:t>
            </w:r>
            <w:r w:rsidR="00CD3EFD">
              <w:rPr>
                <w:rFonts w:cs="Palatino Linotype"/>
                <w:color w:val="000000"/>
                <w:szCs w:val="24"/>
              </w:rPr>
              <w:t>st</w:t>
            </w:r>
            <w:r>
              <w:rPr>
                <w:rFonts w:cs="Palatino Linotype"/>
                <w:color w:val="000000"/>
                <w:szCs w:val="24"/>
              </w:rPr>
              <w:t>/focus in play therapy; d</w:t>
            </w:r>
            <w:r w:rsidR="00CD3EFD">
              <w:rPr>
                <w:rFonts w:cs="Palatino Linotype"/>
                <w:color w:val="000000"/>
                <w:szCs w:val="24"/>
              </w:rPr>
              <w:t>e</w:t>
            </w:r>
            <w:r>
              <w:rPr>
                <w:rFonts w:cs="Palatino Linotype"/>
                <w:color w:val="000000"/>
                <w:szCs w:val="24"/>
              </w:rPr>
              <w:t>monstrate financial need; and must have completed COUN 5369: Child and Adolescent Counseling Methods before applying.</w:t>
            </w:r>
          </w:p>
        </w:tc>
        <w:tc>
          <w:tcPr>
            <w:tcW w:w="0" w:type="auto"/>
          </w:tcPr>
          <w:p w14:paraId="04D22700" w14:textId="77777777" w:rsidR="00F11827" w:rsidRDefault="00F11827" w:rsidP="00CD3EFD">
            <w:pPr>
              <w:autoSpaceDE w:val="0"/>
              <w:autoSpaceDN w:val="0"/>
              <w:adjustRightInd w:val="0"/>
              <w:rPr>
                <w:rFonts w:cs="Palatino Linotype"/>
                <w:color w:val="000000"/>
                <w:szCs w:val="24"/>
              </w:rPr>
            </w:pPr>
            <w:r>
              <w:rPr>
                <w:rFonts w:cs="Palatino Linotype"/>
                <w:color w:val="000000"/>
                <w:szCs w:val="24"/>
              </w:rPr>
              <w:t>Professional Counseling</w:t>
            </w:r>
          </w:p>
        </w:tc>
      </w:tr>
    </w:tbl>
    <w:p w14:paraId="5C7844B4" w14:textId="77777777" w:rsidR="00752398" w:rsidRDefault="00752398" w:rsidP="00CD3EFD">
      <w:pPr>
        <w:spacing w:after="0" w:line="240" w:lineRule="auto"/>
      </w:pPr>
    </w:p>
    <w:sectPr w:rsidR="00752398" w:rsidSect="00F11827">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D5151" w14:textId="77777777" w:rsidR="00292A31" w:rsidRDefault="00292A31" w:rsidP="00D87EAE">
      <w:pPr>
        <w:spacing w:after="0" w:line="240" w:lineRule="auto"/>
      </w:pPr>
      <w:r>
        <w:separator/>
      </w:r>
    </w:p>
  </w:endnote>
  <w:endnote w:type="continuationSeparator" w:id="0">
    <w:p w14:paraId="721DB51D" w14:textId="77777777" w:rsidR="00292A31" w:rsidRDefault="00292A31" w:rsidP="00D8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1638" w14:textId="77777777" w:rsidR="00D87EAE" w:rsidRDefault="00D87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C1B1" w14:textId="77777777" w:rsidR="00D87EAE" w:rsidRDefault="00D87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1E42" w14:textId="77777777" w:rsidR="00D87EAE" w:rsidRDefault="00D87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07322" w14:textId="77777777" w:rsidR="00292A31" w:rsidRDefault="00292A31" w:rsidP="00D87EAE">
      <w:pPr>
        <w:spacing w:after="0" w:line="240" w:lineRule="auto"/>
      </w:pPr>
      <w:r>
        <w:separator/>
      </w:r>
    </w:p>
  </w:footnote>
  <w:footnote w:type="continuationSeparator" w:id="0">
    <w:p w14:paraId="1EFD530A" w14:textId="77777777" w:rsidR="00292A31" w:rsidRDefault="00292A31" w:rsidP="00D87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5FB8" w14:textId="77777777" w:rsidR="00D87EAE" w:rsidRDefault="00D87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92AA" w14:textId="057F8AEB" w:rsidR="00D87EAE" w:rsidRDefault="00D87EAE">
    <w:pPr>
      <w:pStyle w:val="Header"/>
    </w:pPr>
    <w:r>
      <w:t>Updated Sum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BDC1" w14:textId="77777777" w:rsidR="00D87EAE" w:rsidRDefault="00D87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27"/>
    <w:rsid w:val="00292A31"/>
    <w:rsid w:val="002D1652"/>
    <w:rsid w:val="00583192"/>
    <w:rsid w:val="00752398"/>
    <w:rsid w:val="008E2682"/>
    <w:rsid w:val="009576EB"/>
    <w:rsid w:val="00CD3EFD"/>
    <w:rsid w:val="00D87EAE"/>
    <w:rsid w:val="00F1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FEC5"/>
  <w15:chartTrackingRefBased/>
  <w15:docId w15:val="{54739F31-9D88-4813-B3A7-D5E9BC60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827"/>
    <w:rPr>
      <w:rFonts w:ascii="Segoe UI" w:hAnsi="Segoe UI" w:cs="Segoe UI"/>
      <w:sz w:val="18"/>
      <w:szCs w:val="18"/>
    </w:rPr>
  </w:style>
  <w:style w:type="paragraph" w:styleId="Header">
    <w:name w:val="header"/>
    <w:basedOn w:val="Normal"/>
    <w:link w:val="HeaderChar"/>
    <w:uiPriority w:val="99"/>
    <w:unhideWhenUsed/>
    <w:rsid w:val="00D8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EAE"/>
  </w:style>
  <w:style w:type="paragraph" w:styleId="Footer">
    <w:name w:val="footer"/>
    <w:basedOn w:val="Normal"/>
    <w:link w:val="FooterChar"/>
    <w:uiPriority w:val="99"/>
    <w:unhideWhenUsed/>
    <w:rsid w:val="00D8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Ruben</dc:creator>
  <cp:keywords/>
  <dc:description/>
  <cp:lastModifiedBy>Garza, Ruben</cp:lastModifiedBy>
  <cp:revision>3</cp:revision>
  <dcterms:created xsi:type="dcterms:W3CDTF">2020-06-29T19:31:00Z</dcterms:created>
  <dcterms:modified xsi:type="dcterms:W3CDTF">2020-06-29T19:32:00Z</dcterms:modified>
</cp:coreProperties>
</file>