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duBois,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award-winning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Endowment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Cosmopolitan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duBois,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circuitous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accolades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Kasparov,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00:05:24]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quixotic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Vladimir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intertwine.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anonymity,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bestseller,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anonymity.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anonymity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Hemingway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Hemingway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leisure.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Hemingway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Petersburg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Flickr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subsequently,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Cartwheel,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roommate.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innocence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autobiographical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flummoxes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Cartwheel,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disillusioned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idolizing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irreducibly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unavoidable.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Endowment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duBois,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00:21:19]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plausible,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'70s.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resurrected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Donahue.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ludicrous,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ruckus,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outlandish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winkiest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catnip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jurisprudent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recalibrate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stand-ins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scandalous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same-sex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transmogrified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duBois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duBois.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chronological,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streamlined,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duBois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18_Jennifer duBois (Completed  07/02/21)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6Aki6ZycNtmi_Drlpi3LlAlG1PMBi247epA9wu0NKEGHXoMHORfM96wMDpJp8shIzZklMh2uOkLU3mFp4_Eoq9u1i-I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