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5466" w14:textId="77777777" w:rsidR="00602D08" w:rsidRDefault="00602D08" w:rsidP="00602D08">
      <w:pPr>
        <w:widowControl/>
        <w:tabs>
          <w:tab w:val="left" w:pos="5760"/>
        </w:tabs>
        <w:spacing w:after="0" w:line="240" w:lineRule="auto"/>
        <w:outlineLvl w:val="0"/>
        <w:rPr>
          <w:rFonts w:ascii="Arial" w:eastAsia="Times New Roman" w:hAnsi="Arial" w:cs="Arial"/>
          <w:b/>
          <w:bCs/>
          <w:kern w:val="36"/>
          <w:sz w:val="24"/>
          <w:szCs w:val="24"/>
        </w:rPr>
      </w:pPr>
    </w:p>
    <w:p w14:paraId="275B8DB8" w14:textId="77777777" w:rsidR="00602D08" w:rsidRDefault="00602D08" w:rsidP="00602D08">
      <w:pPr>
        <w:widowControl/>
        <w:tabs>
          <w:tab w:val="left" w:pos="5760"/>
        </w:tabs>
        <w:spacing w:after="0" w:line="240" w:lineRule="auto"/>
        <w:outlineLvl w:val="0"/>
        <w:rPr>
          <w:rFonts w:ascii="Arial" w:eastAsia="Times New Roman" w:hAnsi="Arial" w:cs="Arial"/>
          <w:b/>
          <w:bCs/>
          <w:kern w:val="36"/>
          <w:sz w:val="24"/>
          <w:szCs w:val="24"/>
        </w:rPr>
      </w:pPr>
    </w:p>
    <w:p w14:paraId="7E589C50" w14:textId="77777777" w:rsidR="00602D08" w:rsidRPr="00AB4409" w:rsidRDefault="00602D08" w:rsidP="00602D08">
      <w:pPr>
        <w:widowControl/>
        <w:tabs>
          <w:tab w:val="left" w:pos="5760"/>
        </w:tabs>
        <w:spacing w:after="0" w:line="240" w:lineRule="auto"/>
        <w:outlineLvl w:val="0"/>
        <w:rPr>
          <w:rFonts w:ascii="Arial" w:eastAsia="Times New Roman" w:hAnsi="Arial" w:cs="Arial"/>
          <w:b/>
          <w:bCs/>
          <w:kern w:val="36"/>
          <w:sz w:val="24"/>
          <w:szCs w:val="24"/>
        </w:rPr>
      </w:pPr>
    </w:p>
    <w:p w14:paraId="2871AC6A" w14:textId="77777777" w:rsidR="00602D08" w:rsidRPr="00AB4409" w:rsidRDefault="00602D08" w:rsidP="00602D08">
      <w:pPr>
        <w:widowControl/>
        <w:tabs>
          <w:tab w:val="left" w:pos="5040"/>
          <w:tab w:val="left" w:pos="5760"/>
        </w:tabs>
        <w:spacing w:after="0" w:line="240" w:lineRule="auto"/>
        <w:outlineLvl w:val="0"/>
        <w:rPr>
          <w:rFonts w:ascii="Arial" w:eastAsia="Times New Roman" w:hAnsi="Arial" w:cs="Arial"/>
          <w:b/>
          <w:bCs/>
          <w:kern w:val="36"/>
          <w:sz w:val="24"/>
          <w:szCs w:val="24"/>
        </w:rPr>
      </w:pPr>
      <w:r w:rsidRPr="00AB4409">
        <w:rPr>
          <w:rFonts w:ascii="Arial" w:eastAsia="Times New Roman" w:hAnsi="Arial" w:cs="Arial"/>
          <w:b/>
          <w:bCs/>
          <w:kern w:val="36"/>
          <w:sz w:val="24"/>
          <w:szCs w:val="24"/>
        </w:rPr>
        <w:t>Determinin</w:t>
      </w:r>
      <w:r>
        <w:rPr>
          <w:rFonts w:ascii="Arial" w:eastAsia="Times New Roman" w:hAnsi="Arial" w:cs="Arial"/>
          <w:b/>
          <w:bCs/>
          <w:kern w:val="36"/>
          <w:sz w:val="24"/>
          <w:szCs w:val="24"/>
        </w:rPr>
        <w:t>g Contract Labor and</w:t>
      </w:r>
      <w:r w:rsidRPr="00AB4409">
        <w:rPr>
          <w:rFonts w:ascii="Arial" w:eastAsia="Times New Roman" w:hAnsi="Arial" w:cs="Arial"/>
          <w:b/>
          <w:bCs/>
          <w:kern w:val="36"/>
          <w:sz w:val="24"/>
          <w:szCs w:val="24"/>
        </w:rPr>
        <w:tab/>
        <w:t>UPPS No. 04.04.08</w:t>
      </w:r>
    </w:p>
    <w:p w14:paraId="2BF02205" w14:textId="77777777" w:rsidR="00602D08" w:rsidRPr="00AB4409" w:rsidRDefault="00602D08" w:rsidP="00602D08">
      <w:pPr>
        <w:widowControl/>
        <w:tabs>
          <w:tab w:val="left" w:pos="5040"/>
        </w:tabs>
        <w:spacing w:after="0" w:line="240" w:lineRule="auto"/>
        <w:outlineLvl w:val="0"/>
        <w:rPr>
          <w:rFonts w:ascii="Arial" w:eastAsia="Times New Roman" w:hAnsi="Arial" w:cs="Arial"/>
          <w:b/>
          <w:bCs/>
          <w:sz w:val="24"/>
          <w:szCs w:val="24"/>
        </w:rPr>
      </w:pPr>
      <w:r>
        <w:rPr>
          <w:rFonts w:ascii="Arial" w:eastAsia="Times New Roman" w:hAnsi="Arial" w:cs="Arial"/>
          <w:b/>
          <w:bCs/>
          <w:kern w:val="36"/>
          <w:sz w:val="24"/>
          <w:szCs w:val="24"/>
        </w:rPr>
        <w:t xml:space="preserve">Independent </w:t>
      </w:r>
      <w:r w:rsidRPr="00AB4409">
        <w:rPr>
          <w:rFonts w:ascii="Arial" w:eastAsia="Times New Roman" w:hAnsi="Arial" w:cs="Arial"/>
          <w:b/>
          <w:bCs/>
          <w:kern w:val="36"/>
          <w:sz w:val="24"/>
          <w:szCs w:val="24"/>
        </w:rPr>
        <w:t>Contractor Status</w:t>
      </w:r>
      <w:r w:rsidRPr="00AB4409">
        <w:rPr>
          <w:rFonts w:ascii="Arial" w:eastAsia="Times New Roman" w:hAnsi="Arial" w:cs="Arial"/>
          <w:b/>
          <w:bCs/>
          <w:kern w:val="36"/>
          <w:sz w:val="24"/>
          <w:szCs w:val="24"/>
        </w:rPr>
        <w:tab/>
      </w:r>
      <w:r w:rsidRPr="00AB4409">
        <w:rPr>
          <w:rFonts w:ascii="Arial" w:eastAsia="Times New Roman" w:hAnsi="Arial" w:cs="Arial"/>
          <w:b/>
          <w:bCs/>
          <w:sz w:val="24"/>
          <w:szCs w:val="24"/>
        </w:rPr>
        <w:t xml:space="preserve">Issue No. </w:t>
      </w:r>
      <w:r>
        <w:rPr>
          <w:rFonts w:ascii="Arial" w:eastAsia="Times New Roman" w:hAnsi="Arial" w:cs="Arial"/>
          <w:b/>
          <w:bCs/>
          <w:sz w:val="24"/>
          <w:szCs w:val="24"/>
        </w:rPr>
        <w:t>5</w:t>
      </w:r>
    </w:p>
    <w:p w14:paraId="3655E68B" w14:textId="77777777" w:rsidR="00602D08" w:rsidRDefault="00602D08" w:rsidP="00602D08">
      <w:pPr>
        <w:widowControl/>
        <w:spacing w:after="0" w:line="240" w:lineRule="auto"/>
        <w:ind w:left="5040"/>
        <w:rPr>
          <w:rFonts w:ascii="Arial" w:eastAsia="Times New Roman" w:hAnsi="Arial" w:cs="Arial"/>
          <w:b/>
          <w:bCs/>
          <w:sz w:val="24"/>
          <w:szCs w:val="24"/>
        </w:rPr>
      </w:pPr>
      <w:r w:rsidRPr="00AB4409">
        <w:rPr>
          <w:rFonts w:ascii="Arial" w:eastAsia="Times New Roman" w:hAnsi="Arial" w:cs="Arial"/>
          <w:b/>
          <w:bCs/>
          <w:sz w:val="24"/>
          <w:szCs w:val="24"/>
        </w:rPr>
        <w:t xml:space="preserve">Effective Date: </w:t>
      </w:r>
      <w:r>
        <w:rPr>
          <w:rFonts w:ascii="Arial" w:eastAsia="Times New Roman" w:hAnsi="Arial" w:cs="Arial"/>
          <w:b/>
          <w:bCs/>
          <w:sz w:val="24"/>
          <w:szCs w:val="24"/>
        </w:rPr>
        <w:t>07/18/2022</w:t>
      </w:r>
    </w:p>
    <w:p w14:paraId="187A3C56" w14:textId="77777777" w:rsidR="00602D08" w:rsidRDefault="00602D08" w:rsidP="00602D08">
      <w:pPr>
        <w:widowControl/>
        <w:spacing w:after="0" w:line="240" w:lineRule="auto"/>
        <w:ind w:left="5040"/>
        <w:rPr>
          <w:rFonts w:ascii="Arial" w:eastAsia="Times New Roman" w:hAnsi="Arial" w:cs="Arial"/>
          <w:b/>
          <w:bCs/>
          <w:sz w:val="24"/>
          <w:szCs w:val="24"/>
        </w:rPr>
      </w:pPr>
      <w:r>
        <w:rPr>
          <w:rFonts w:ascii="Arial" w:eastAsia="Times New Roman" w:hAnsi="Arial" w:cs="Arial"/>
          <w:b/>
          <w:bCs/>
          <w:sz w:val="24"/>
          <w:szCs w:val="24"/>
        </w:rPr>
        <w:t>Next Review Date: 08/01/2026 (E4Y)</w:t>
      </w:r>
    </w:p>
    <w:p w14:paraId="246980EB" w14:textId="77777777" w:rsidR="00602D08" w:rsidRDefault="00602D08" w:rsidP="00602D08">
      <w:pPr>
        <w:widowControl/>
        <w:spacing w:after="0" w:line="240" w:lineRule="auto"/>
        <w:ind w:left="5040"/>
        <w:rPr>
          <w:rFonts w:ascii="Arial" w:eastAsia="Times New Roman" w:hAnsi="Arial" w:cs="Arial"/>
          <w:b/>
          <w:bCs/>
          <w:sz w:val="24"/>
          <w:szCs w:val="24"/>
        </w:rPr>
      </w:pPr>
      <w:r>
        <w:rPr>
          <w:rFonts w:ascii="Arial" w:eastAsia="Times New Roman" w:hAnsi="Arial" w:cs="Arial"/>
          <w:b/>
          <w:bCs/>
          <w:sz w:val="24"/>
          <w:szCs w:val="24"/>
        </w:rPr>
        <w:t>Sr. Reviewer: Associate Vice President for Finances Services</w:t>
      </w:r>
    </w:p>
    <w:p w14:paraId="7E836A65" w14:textId="52BAD9F6" w:rsidR="00602D08" w:rsidRDefault="00602D08" w:rsidP="00602D08">
      <w:pPr>
        <w:widowControl/>
        <w:spacing w:after="0" w:line="240" w:lineRule="auto"/>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p>
    <w:p w14:paraId="10262AE9" w14:textId="77777777" w:rsidR="00602D08" w:rsidRDefault="00602D08" w:rsidP="00602D08">
      <w:pPr>
        <w:widowControl/>
        <w:spacing w:after="0" w:line="240" w:lineRule="auto"/>
        <w:rPr>
          <w:rFonts w:ascii="Arial" w:eastAsia="Times New Roman" w:hAnsi="Arial" w:cs="Arial"/>
          <w:b/>
          <w:bCs/>
          <w:sz w:val="24"/>
          <w:szCs w:val="24"/>
        </w:rPr>
      </w:pPr>
    </w:p>
    <w:p w14:paraId="2348F8A0" w14:textId="77777777" w:rsidR="00602D08" w:rsidRPr="0040423C" w:rsidRDefault="00602D08" w:rsidP="00602D08">
      <w:pPr>
        <w:widowControl/>
        <w:spacing w:after="0" w:line="240" w:lineRule="auto"/>
        <w:rPr>
          <w:rFonts w:ascii="Arial" w:eastAsia="Times New Roman" w:hAnsi="Arial" w:cs="Arial"/>
          <w:b/>
          <w:bCs/>
          <w:sz w:val="24"/>
          <w:szCs w:val="24"/>
        </w:rPr>
      </w:pPr>
      <w:r>
        <w:rPr>
          <w:rFonts w:ascii="Arial" w:eastAsia="Times New Roman" w:hAnsi="Arial" w:cs="Arial"/>
          <w:b/>
          <w:bCs/>
          <w:sz w:val="24"/>
          <w:szCs w:val="24"/>
        </w:rPr>
        <w:t>POLICY STATEMENT</w:t>
      </w:r>
    </w:p>
    <w:p w14:paraId="4176CCA5" w14:textId="77777777" w:rsidR="00602D08" w:rsidRDefault="00602D08" w:rsidP="00602D08">
      <w:pPr>
        <w:widowControl/>
        <w:spacing w:after="0" w:line="240" w:lineRule="auto"/>
        <w:rPr>
          <w:rFonts w:ascii="Arial" w:eastAsia="Times New Roman" w:hAnsi="Arial" w:cs="Arial"/>
          <w:i/>
          <w:iCs/>
          <w:sz w:val="24"/>
          <w:szCs w:val="24"/>
        </w:rPr>
      </w:pPr>
    </w:p>
    <w:p w14:paraId="0595AA77" w14:textId="77777777" w:rsidR="00602D08" w:rsidRPr="0040423C" w:rsidRDefault="00602D08" w:rsidP="00602D08">
      <w:pPr>
        <w:widowControl/>
        <w:spacing w:after="0" w:line="240" w:lineRule="auto"/>
        <w:rPr>
          <w:rFonts w:ascii="Arial" w:eastAsia="Times New Roman" w:hAnsi="Arial" w:cs="Arial"/>
          <w:i/>
          <w:iCs/>
          <w:sz w:val="24"/>
          <w:szCs w:val="24"/>
        </w:rPr>
      </w:pPr>
      <w:r w:rsidRPr="00136B8A">
        <w:rPr>
          <w:rFonts w:ascii="Arial" w:eastAsia="Times New Roman" w:hAnsi="Arial" w:cs="Arial"/>
          <w:i/>
          <w:iCs/>
          <w:sz w:val="24"/>
          <w:szCs w:val="24"/>
        </w:rPr>
        <w:t>Texas State University</w:t>
      </w:r>
      <w:r>
        <w:rPr>
          <w:rFonts w:ascii="Arial" w:eastAsia="Times New Roman" w:hAnsi="Arial" w:cs="Arial"/>
          <w:i/>
          <w:iCs/>
          <w:sz w:val="24"/>
          <w:szCs w:val="24"/>
        </w:rPr>
        <w:t xml:space="preserve"> is committed to properly assigning relationships between contractors and the university to ensure compliance with common law principles. </w:t>
      </w:r>
    </w:p>
    <w:p w14:paraId="59B94682" w14:textId="77777777" w:rsidR="00602D08" w:rsidRPr="00AB4409" w:rsidRDefault="00602D08" w:rsidP="00602D08">
      <w:pPr>
        <w:widowControl/>
        <w:spacing w:after="0" w:line="240" w:lineRule="auto"/>
        <w:ind w:left="720" w:hanging="720"/>
        <w:outlineLvl w:val="2"/>
        <w:rPr>
          <w:rFonts w:ascii="Arial" w:eastAsia="Times New Roman" w:hAnsi="Arial" w:cs="Arial"/>
          <w:bCs/>
          <w:sz w:val="24"/>
          <w:szCs w:val="24"/>
        </w:rPr>
      </w:pPr>
    </w:p>
    <w:p w14:paraId="33D2DAAB" w14:textId="77777777" w:rsidR="00602D08" w:rsidRPr="00AB4409" w:rsidRDefault="00602D08" w:rsidP="00602D08">
      <w:pPr>
        <w:widowControl/>
        <w:tabs>
          <w:tab w:val="left" w:pos="1260"/>
          <w:tab w:val="left" w:pos="1440"/>
        </w:tabs>
        <w:spacing w:after="0" w:line="240" w:lineRule="auto"/>
        <w:ind w:left="720" w:hanging="720"/>
        <w:outlineLvl w:val="2"/>
        <w:rPr>
          <w:rFonts w:ascii="Arial" w:eastAsia="Times New Roman" w:hAnsi="Arial" w:cs="Arial"/>
          <w:b/>
          <w:bCs/>
          <w:sz w:val="24"/>
          <w:szCs w:val="24"/>
        </w:rPr>
      </w:pPr>
      <w:r w:rsidRPr="00AB4409">
        <w:rPr>
          <w:rFonts w:ascii="Arial" w:eastAsia="Times New Roman" w:hAnsi="Arial" w:cs="Arial"/>
          <w:b/>
          <w:bCs/>
          <w:sz w:val="24"/>
          <w:szCs w:val="24"/>
        </w:rPr>
        <w:t>0</w:t>
      </w:r>
      <w:r>
        <w:rPr>
          <w:rFonts w:ascii="Arial" w:eastAsia="Times New Roman" w:hAnsi="Arial" w:cs="Arial"/>
          <w:b/>
          <w:bCs/>
          <w:sz w:val="24"/>
          <w:szCs w:val="24"/>
        </w:rPr>
        <w:t>1</w:t>
      </w:r>
      <w:r w:rsidRPr="00AB4409">
        <w:rPr>
          <w:rFonts w:ascii="Arial" w:eastAsia="Times New Roman" w:hAnsi="Arial" w:cs="Arial"/>
          <w:b/>
          <w:bCs/>
          <w:sz w:val="24"/>
          <w:szCs w:val="24"/>
        </w:rPr>
        <w:t>.</w:t>
      </w:r>
      <w:r w:rsidRPr="00AB4409">
        <w:rPr>
          <w:rFonts w:ascii="Arial" w:eastAsia="Times New Roman" w:hAnsi="Arial" w:cs="Arial"/>
          <w:b/>
          <w:bCs/>
          <w:sz w:val="24"/>
          <w:szCs w:val="24"/>
        </w:rPr>
        <w:tab/>
        <w:t>DEFINING AN INDEPENDENT CONTRACTOR</w:t>
      </w:r>
    </w:p>
    <w:p w14:paraId="3B1BAC1C" w14:textId="77777777" w:rsidR="00602D08" w:rsidRPr="00AB4409" w:rsidRDefault="00602D08" w:rsidP="00602D08">
      <w:pPr>
        <w:widowControl/>
        <w:spacing w:after="0" w:line="240" w:lineRule="auto"/>
        <w:ind w:left="720" w:hanging="720"/>
        <w:rPr>
          <w:rFonts w:ascii="Arial" w:eastAsia="Times New Roman" w:hAnsi="Arial" w:cs="Arial"/>
          <w:sz w:val="24"/>
          <w:szCs w:val="24"/>
        </w:rPr>
      </w:pPr>
    </w:p>
    <w:p w14:paraId="2FA68DC8" w14:textId="77777777" w:rsidR="00602D08" w:rsidRPr="00AB4409" w:rsidRDefault="00602D08" w:rsidP="0055598A">
      <w:pPr>
        <w:widowControl/>
        <w:tabs>
          <w:tab w:val="left" w:pos="1800"/>
        </w:tabs>
        <w:spacing w:after="0" w:line="240" w:lineRule="auto"/>
        <w:ind w:left="1440" w:hanging="720"/>
        <w:rPr>
          <w:rFonts w:ascii="Arial" w:eastAsia="Times New Roman" w:hAnsi="Arial" w:cs="Arial"/>
          <w:sz w:val="24"/>
          <w:szCs w:val="24"/>
        </w:rPr>
      </w:pPr>
      <w:r w:rsidRPr="00AB4409">
        <w:rPr>
          <w:rFonts w:ascii="Arial" w:eastAsia="Times New Roman" w:hAnsi="Arial" w:cs="Arial"/>
          <w:sz w:val="24"/>
          <w:szCs w:val="24"/>
        </w:rPr>
        <w:t>0</w:t>
      </w:r>
      <w:r>
        <w:rPr>
          <w:rFonts w:ascii="Arial" w:eastAsia="Times New Roman" w:hAnsi="Arial" w:cs="Arial"/>
          <w:sz w:val="24"/>
          <w:szCs w:val="24"/>
        </w:rPr>
        <w:t>1</w:t>
      </w:r>
      <w:r w:rsidRPr="00AB4409">
        <w:rPr>
          <w:rFonts w:ascii="Arial" w:eastAsia="Times New Roman" w:hAnsi="Arial" w:cs="Arial"/>
          <w:sz w:val="24"/>
          <w:szCs w:val="24"/>
        </w:rPr>
        <w:t>.01</w:t>
      </w:r>
      <w:r w:rsidRPr="00AB4409">
        <w:rPr>
          <w:rFonts w:ascii="Arial" w:eastAsia="Times New Roman" w:hAnsi="Arial" w:cs="Arial"/>
          <w:sz w:val="24"/>
          <w:szCs w:val="24"/>
        </w:rPr>
        <w:tab/>
        <w:t xml:space="preserve">The Texas Workforce Commission (TWC) presumes that anyone who provides services for </w:t>
      </w:r>
      <w:r>
        <w:rPr>
          <w:rFonts w:ascii="Arial" w:eastAsia="Times New Roman" w:hAnsi="Arial" w:cs="Arial"/>
          <w:sz w:val="24"/>
          <w:szCs w:val="24"/>
        </w:rPr>
        <w:t>Texas State University</w:t>
      </w:r>
      <w:r w:rsidRPr="00AB4409">
        <w:rPr>
          <w:rFonts w:ascii="Arial" w:eastAsia="Times New Roman" w:hAnsi="Arial" w:cs="Arial"/>
          <w:sz w:val="24"/>
          <w:szCs w:val="24"/>
        </w:rPr>
        <w:t xml:space="preserve"> is an employee until the university proves that it has no right to exercise direction or control over the work performed. </w:t>
      </w:r>
    </w:p>
    <w:p w14:paraId="239A02CE"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p>
    <w:p w14:paraId="666A67CF"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r w:rsidRPr="00AB4409">
        <w:rPr>
          <w:rFonts w:ascii="Arial" w:eastAsia="Times New Roman" w:hAnsi="Arial" w:cs="Arial"/>
          <w:sz w:val="24"/>
          <w:szCs w:val="24"/>
        </w:rPr>
        <w:t>0</w:t>
      </w:r>
      <w:r>
        <w:rPr>
          <w:rFonts w:ascii="Arial" w:eastAsia="Times New Roman" w:hAnsi="Arial" w:cs="Arial"/>
          <w:sz w:val="24"/>
          <w:szCs w:val="24"/>
        </w:rPr>
        <w:t>1</w:t>
      </w:r>
      <w:r w:rsidRPr="00AB4409">
        <w:rPr>
          <w:rFonts w:ascii="Arial" w:eastAsia="Times New Roman" w:hAnsi="Arial" w:cs="Arial"/>
          <w:sz w:val="24"/>
          <w:szCs w:val="24"/>
        </w:rPr>
        <w:t>.02</w:t>
      </w:r>
      <w:r w:rsidRPr="00AB4409">
        <w:rPr>
          <w:rFonts w:ascii="Arial" w:eastAsia="Times New Roman" w:hAnsi="Arial" w:cs="Arial"/>
          <w:sz w:val="24"/>
          <w:szCs w:val="24"/>
        </w:rPr>
        <w:tab/>
        <w:t xml:space="preserve">The Internal Revenue Service (IRS) applies an </w:t>
      </w:r>
      <w:r>
        <w:rPr>
          <w:rFonts w:ascii="Arial" w:eastAsia="Times New Roman" w:hAnsi="Arial" w:cs="Arial"/>
          <w:sz w:val="24"/>
          <w:szCs w:val="24"/>
        </w:rPr>
        <w:t>11-factor</w:t>
      </w:r>
      <w:r w:rsidRPr="00AB4409">
        <w:rPr>
          <w:rFonts w:ascii="Arial" w:eastAsia="Times New Roman" w:hAnsi="Arial" w:cs="Arial"/>
          <w:sz w:val="24"/>
          <w:szCs w:val="24"/>
        </w:rPr>
        <w:t xml:space="preserve"> test when determining whether a person is an employee of the university or an independent contractor. While none of these factors </w:t>
      </w:r>
      <w:r>
        <w:rPr>
          <w:rFonts w:ascii="Arial" w:eastAsia="Times New Roman" w:hAnsi="Arial" w:cs="Arial"/>
          <w:sz w:val="24"/>
          <w:szCs w:val="24"/>
        </w:rPr>
        <w:t>are</w:t>
      </w:r>
      <w:r w:rsidRPr="00AB4409">
        <w:rPr>
          <w:rFonts w:ascii="Arial" w:eastAsia="Times New Roman" w:hAnsi="Arial" w:cs="Arial"/>
          <w:sz w:val="24"/>
          <w:szCs w:val="24"/>
        </w:rPr>
        <w:t xml:space="preserve"> independently controlling, a prevailing number of factors would possibly le</w:t>
      </w:r>
      <w:r>
        <w:rPr>
          <w:rFonts w:ascii="Arial" w:eastAsia="Times New Roman" w:hAnsi="Arial" w:cs="Arial"/>
          <w:sz w:val="24"/>
          <w:szCs w:val="24"/>
        </w:rPr>
        <w:t xml:space="preserve">ad </w:t>
      </w:r>
      <w:r w:rsidRPr="00AB4409">
        <w:rPr>
          <w:rFonts w:ascii="Arial" w:eastAsia="Times New Roman" w:hAnsi="Arial" w:cs="Arial"/>
          <w:sz w:val="24"/>
          <w:szCs w:val="24"/>
        </w:rPr>
        <w:t xml:space="preserve">the IRS to believe that person is an employee. </w:t>
      </w:r>
      <w:r>
        <w:rPr>
          <w:rFonts w:ascii="Arial" w:eastAsia="Times New Roman" w:hAnsi="Arial" w:cs="Arial"/>
          <w:sz w:val="24"/>
          <w:szCs w:val="24"/>
        </w:rPr>
        <w:t>The following factors must be considered by the university</w:t>
      </w:r>
      <w:r w:rsidRPr="00AB4409">
        <w:rPr>
          <w:rFonts w:ascii="Arial" w:eastAsia="Times New Roman" w:hAnsi="Arial" w:cs="Arial"/>
          <w:sz w:val="24"/>
          <w:szCs w:val="24"/>
        </w:rPr>
        <w:t xml:space="preserve"> to determine whether an individual is an employee or independent contractor: </w:t>
      </w:r>
    </w:p>
    <w:p w14:paraId="1B1D5B46" w14:textId="77777777" w:rsidR="00602D08" w:rsidRPr="00AB4409" w:rsidRDefault="00602D08" w:rsidP="00602D08">
      <w:pPr>
        <w:widowControl/>
        <w:spacing w:after="0" w:line="240" w:lineRule="auto"/>
        <w:ind w:left="1800" w:hanging="360"/>
        <w:rPr>
          <w:rFonts w:ascii="Arial" w:eastAsia="Times New Roman" w:hAnsi="Arial" w:cs="Arial"/>
          <w:color w:val="000000"/>
          <w:sz w:val="24"/>
          <w:szCs w:val="24"/>
        </w:rPr>
      </w:pPr>
    </w:p>
    <w:p w14:paraId="5043558F" w14:textId="77777777" w:rsidR="00602D08" w:rsidRDefault="00602D08" w:rsidP="00602D08">
      <w:pPr>
        <w:widowControl/>
        <w:spacing w:after="0" w:line="240" w:lineRule="auto"/>
        <w:ind w:left="1800" w:hanging="360"/>
        <w:rPr>
          <w:rFonts w:ascii="Arial" w:eastAsia="Times New Roman" w:hAnsi="Arial" w:cs="Arial"/>
          <w:color w:val="000000"/>
          <w:sz w:val="24"/>
          <w:szCs w:val="24"/>
        </w:rPr>
      </w:pPr>
      <w:r w:rsidRPr="00AB4409">
        <w:rPr>
          <w:rFonts w:ascii="Arial" w:eastAsia="Times New Roman" w:hAnsi="Arial" w:cs="Arial"/>
          <w:color w:val="000000"/>
          <w:sz w:val="24"/>
          <w:szCs w:val="24"/>
        </w:rPr>
        <w:t>a.</w:t>
      </w:r>
      <w:r w:rsidRPr="00AB4409">
        <w:rPr>
          <w:rFonts w:ascii="Arial" w:eastAsia="Times New Roman" w:hAnsi="Arial" w:cs="Arial"/>
          <w:color w:val="000000"/>
          <w:sz w:val="24"/>
          <w:szCs w:val="24"/>
        </w:rPr>
        <w:tab/>
      </w:r>
      <w:r>
        <w:rPr>
          <w:rFonts w:ascii="Arial" w:eastAsia="Times New Roman" w:hAnsi="Arial" w:cs="Arial"/>
          <w:color w:val="000000"/>
          <w:sz w:val="24"/>
          <w:szCs w:val="24"/>
        </w:rPr>
        <w:t>t</w:t>
      </w:r>
      <w:r w:rsidRPr="00AB4409">
        <w:rPr>
          <w:rFonts w:ascii="Arial" w:eastAsia="Times New Roman" w:hAnsi="Arial" w:cs="Arial"/>
          <w:color w:val="000000"/>
          <w:sz w:val="24"/>
          <w:szCs w:val="24"/>
        </w:rPr>
        <w:t xml:space="preserve">he instructions the university gives the </w:t>
      </w:r>
      <w:proofErr w:type="gramStart"/>
      <w:r w:rsidRPr="00AB4409">
        <w:rPr>
          <w:rFonts w:ascii="Arial" w:eastAsia="Times New Roman" w:hAnsi="Arial" w:cs="Arial"/>
          <w:color w:val="000000"/>
          <w:sz w:val="24"/>
          <w:szCs w:val="24"/>
        </w:rPr>
        <w:t>worker;</w:t>
      </w:r>
      <w:proofErr w:type="gramEnd"/>
    </w:p>
    <w:p w14:paraId="42363394" w14:textId="77777777" w:rsidR="00602D08" w:rsidRPr="00AB4409" w:rsidRDefault="00602D08" w:rsidP="00602D08">
      <w:pPr>
        <w:widowControl/>
        <w:spacing w:after="0" w:line="240" w:lineRule="auto"/>
        <w:ind w:left="1800" w:hanging="360"/>
        <w:rPr>
          <w:rFonts w:ascii="Arial" w:eastAsia="Times New Roman" w:hAnsi="Arial" w:cs="Arial"/>
          <w:color w:val="000000"/>
          <w:sz w:val="24"/>
          <w:szCs w:val="24"/>
        </w:rPr>
      </w:pPr>
    </w:p>
    <w:p w14:paraId="34658C6F" w14:textId="77777777" w:rsidR="00602D08" w:rsidRDefault="00602D08" w:rsidP="00602D08">
      <w:pPr>
        <w:widowControl/>
        <w:spacing w:after="0" w:line="240" w:lineRule="auto"/>
        <w:ind w:left="1800" w:hanging="360"/>
        <w:rPr>
          <w:rFonts w:ascii="Arial" w:eastAsia="Times New Roman" w:hAnsi="Arial" w:cs="Arial"/>
          <w:color w:val="000000"/>
          <w:sz w:val="24"/>
          <w:szCs w:val="24"/>
        </w:rPr>
      </w:pPr>
      <w:r w:rsidRPr="00AB4409">
        <w:rPr>
          <w:rFonts w:ascii="Arial" w:eastAsia="Times New Roman" w:hAnsi="Arial" w:cs="Arial"/>
          <w:color w:val="000000"/>
          <w:sz w:val="24"/>
          <w:szCs w:val="24"/>
        </w:rPr>
        <w:t>b.</w:t>
      </w:r>
      <w:r w:rsidRPr="00AB4409">
        <w:rPr>
          <w:rFonts w:ascii="Arial" w:eastAsia="Times New Roman" w:hAnsi="Arial" w:cs="Arial"/>
          <w:color w:val="000000"/>
          <w:sz w:val="24"/>
          <w:szCs w:val="24"/>
        </w:rPr>
        <w:tab/>
      </w:r>
      <w:r>
        <w:rPr>
          <w:rFonts w:ascii="Arial" w:eastAsia="Times New Roman" w:hAnsi="Arial" w:cs="Arial"/>
          <w:color w:val="000000"/>
          <w:sz w:val="24"/>
          <w:szCs w:val="24"/>
        </w:rPr>
        <w:t>t</w:t>
      </w:r>
      <w:r w:rsidRPr="00AB4409">
        <w:rPr>
          <w:rFonts w:ascii="Arial" w:eastAsia="Times New Roman" w:hAnsi="Arial" w:cs="Arial"/>
          <w:color w:val="000000"/>
          <w:sz w:val="24"/>
          <w:szCs w:val="24"/>
        </w:rPr>
        <w:t xml:space="preserve">he training the university gives the </w:t>
      </w:r>
      <w:proofErr w:type="gramStart"/>
      <w:r w:rsidRPr="00AB4409">
        <w:rPr>
          <w:rFonts w:ascii="Arial" w:eastAsia="Times New Roman" w:hAnsi="Arial" w:cs="Arial"/>
          <w:color w:val="000000"/>
          <w:sz w:val="24"/>
          <w:szCs w:val="24"/>
        </w:rPr>
        <w:t>worker;</w:t>
      </w:r>
      <w:proofErr w:type="gramEnd"/>
    </w:p>
    <w:p w14:paraId="36C945BB" w14:textId="77777777" w:rsidR="00602D08" w:rsidRPr="00AB4409" w:rsidRDefault="00602D08" w:rsidP="00602D08">
      <w:pPr>
        <w:widowControl/>
        <w:spacing w:after="0" w:line="240" w:lineRule="auto"/>
        <w:ind w:left="1800" w:hanging="360"/>
        <w:rPr>
          <w:rFonts w:ascii="Arial" w:eastAsia="Times New Roman" w:hAnsi="Arial" w:cs="Arial"/>
          <w:color w:val="000000"/>
          <w:sz w:val="24"/>
          <w:szCs w:val="24"/>
        </w:rPr>
      </w:pPr>
    </w:p>
    <w:p w14:paraId="6284F4BE" w14:textId="77777777" w:rsidR="00602D08" w:rsidRDefault="00602D08" w:rsidP="00602D08">
      <w:pPr>
        <w:widowControl/>
        <w:spacing w:after="0" w:line="240" w:lineRule="auto"/>
        <w:ind w:left="1800" w:hanging="360"/>
        <w:rPr>
          <w:rFonts w:ascii="Arial" w:eastAsia="Times New Roman" w:hAnsi="Arial" w:cs="Arial"/>
          <w:color w:val="000000"/>
          <w:sz w:val="24"/>
          <w:szCs w:val="24"/>
        </w:rPr>
      </w:pPr>
      <w:r w:rsidRPr="00AB4409">
        <w:rPr>
          <w:rFonts w:ascii="Arial" w:eastAsia="Times New Roman" w:hAnsi="Arial" w:cs="Arial"/>
          <w:color w:val="000000"/>
          <w:sz w:val="24"/>
          <w:szCs w:val="24"/>
        </w:rPr>
        <w:t>c.</w:t>
      </w:r>
      <w:r w:rsidRPr="00AB4409">
        <w:rPr>
          <w:rFonts w:ascii="Arial" w:eastAsia="Times New Roman" w:hAnsi="Arial" w:cs="Arial"/>
          <w:color w:val="000000"/>
          <w:sz w:val="24"/>
          <w:szCs w:val="24"/>
        </w:rPr>
        <w:tab/>
      </w:r>
      <w:r>
        <w:rPr>
          <w:rFonts w:ascii="Arial" w:eastAsia="Times New Roman" w:hAnsi="Arial" w:cs="Arial"/>
          <w:color w:val="000000"/>
          <w:sz w:val="24"/>
          <w:szCs w:val="24"/>
        </w:rPr>
        <w:t>t</w:t>
      </w:r>
      <w:r w:rsidRPr="00AB4409">
        <w:rPr>
          <w:rFonts w:ascii="Arial" w:eastAsia="Times New Roman" w:hAnsi="Arial" w:cs="Arial"/>
          <w:color w:val="000000"/>
          <w:sz w:val="24"/>
          <w:szCs w:val="24"/>
        </w:rPr>
        <w:t xml:space="preserve">he extent to which the worker has </w:t>
      </w:r>
      <w:r>
        <w:rPr>
          <w:rFonts w:ascii="Arial" w:eastAsia="Times New Roman" w:hAnsi="Arial" w:cs="Arial"/>
          <w:color w:val="000000"/>
          <w:sz w:val="24"/>
          <w:szCs w:val="24"/>
        </w:rPr>
        <w:t xml:space="preserve">unreimbursed business </w:t>
      </w:r>
      <w:proofErr w:type="gramStart"/>
      <w:r w:rsidRPr="00AB4409">
        <w:rPr>
          <w:rFonts w:ascii="Arial" w:eastAsia="Times New Roman" w:hAnsi="Arial" w:cs="Arial"/>
          <w:color w:val="000000"/>
          <w:sz w:val="24"/>
          <w:szCs w:val="24"/>
        </w:rPr>
        <w:t>expenses;</w:t>
      </w:r>
      <w:proofErr w:type="gramEnd"/>
    </w:p>
    <w:p w14:paraId="21AE06C0" w14:textId="77777777" w:rsidR="00602D08" w:rsidRPr="00AB4409" w:rsidRDefault="00602D08" w:rsidP="00602D08">
      <w:pPr>
        <w:widowControl/>
        <w:spacing w:after="0" w:line="240" w:lineRule="auto"/>
        <w:ind w:left="1800" w:hanging="360"/>
        <w:rPr>
          <w:rFonts w:ascii="Arial" w:eastAsia="Times New Roman" w:hAnsi="Arial" w:cs="Arial"/>
          <w:color w:val="000000"/>
          <w:sz w:val="24"/>
          <w:szCs w:val="24"/>
        </w:rPr>
      </w:pPr>
    </w:p>
    <w:p w14:paraId="2C45B28B" w14:textId="77777777" w:rsidR="00602D08" w:rsidRDefault="00602D08" w:rsidP="00602D08">
      <w:pPr>
        <w:widowControl/>
        <w:spacing w:after="0" w:line="240" w:lineRule="auto"/>
        <w:ind w:left="1800" w:hanging="360"/>
        <w:rPr>
          <w:rFonts w:ascii="Arial" w:eastAsia="Times New Roman" w:hAnsi="Arial" w:cs="Arial"/>
          <w:color w:val="000000"/>
          <w:sz w:val="24"/>
          <w:szCs w:val="24"/>
        </w:rPr>
      </w:pPr>
      <w:r w:rsidRPr="00AB4409">
        <w:rPr>
          <w:rFonts w:ascii="Arial" w:eastAsia="Times New Roman" w:hAnsi="Arial" w:cs="Arial"/>
          <w:color w:val="000000"/>
          <w:sz w:val="24"/>
          <w:szCs w:val="24"/>
        </w:rPr>
        <w:t>d.</w:t>
      </w:r>
      <w:r w:rsidRPr="00AB4409">
        <w:rPr>
          <w:rFonts w:ascii="Arial" w:eastAsia="Times New Roman" w:hAnsi="Arial" w:cs="Arial"/>
          <w:color w:val="000000"/>
          <w:sz w:val="24"/>
          <w:szCs w:val="24"/>
        </w:rPr>
        <w:tab/>
      </w:r>
      <w:r>
        <w:rPr>
          <w:rFonts w:ascii="Arial" w:eastAsia="Times New Roman" w:hAnsi="Arial" w:cs="Arial"/>
          <w:color w:val="000000"/>
          <w:sz w:val="24"/>
          <w:szCs w:val="24"/>
        </w:rPr>
        <w:t>t</w:t>
      </w:r>
      <w:r w:rsidRPr="00AB4409">
        <w:rPr>
          <w:rFonts w:ascii="Arial" w:eastAsia="Times New Roman" w:hAnsi="Arial" w:cs="Arial"/>
          <w:color w:val="000000"/>
          <w:sz w:val="24"/>
          <w:szCs w:val="24"/>
        </w:rPr>
        <w:t xml:space="preserve">he extent of the worker’s </w:t>
      </w:r>
      <w:proofErr w:type="gramStart"/>
      <w:r w:rsidRPr="00AB4409">
        <w:rPr>
          <w:rFonts w:ascii="Arial" w:eastAsia="Times New Roman" w:hAnsi="Arial" w:cs="Arial"/>
          <w:color w:val="000000"/>
          <w:sz w:val="24"/>
          <w:szCs w:val="24"/>
        </w:rPr>
        <w:t>investment;</w:t>
      </w:r>
      <w:proofErr w:type="gramEnd"/>
    </w:p>
    <w:p w14:paraId="08DF3A38" w14:textId="77777777" w:rsidR="00602D08" w:rsidRPr="00AB4409" w:rsidRDefault="00602D08" w:rsidP="00602D08">
      <w:pPr>
        <w:widowControl/>
        <w:spacing w:after="0" w:line="240" w:lineRule="auto"/>
        <w:ind w:left="1800" w:hanging="360"/>
        <w:rPr>
          <w:rFonts w:ascii="Arial" w:eastAsia="Times New Roman" w:hAnsi="Arial" w:cs="Arial"/>
          <w:color w:val="000000"/>
          <w:sz w:val="24"/>
          <w:szCs w:val="24"/>
        </w:rPr>
      </w:pPr>
    </w:p>
    <w:p w14:paraId="76C920E6" w14:textId="77777777" w:rsidR="00602D08" w:rsidRDefault="00602D08" w:rsidP="00602D08">
      <w:pPr>
        <w:widowControl/>
        <w:spacing w:after="0" w:line="240" w:lineRule="auto"/>
        <w:ind w:left="1800" w:hanging="360"/>
        <w:rPr>
          <w:rFonts w:ascii="Arial" w:eastAsia="Times New Roman" w:hAnsi="Arial" w:cs="Arial"/>
          <w:color w:val="000000"/>
          <w:sz w:val="24"/>
          <w:szCs w:val="24"/>
        </w:rPr>
      </w:pPr>
      <w:r w:rsidRPr="00AB4409">
        <w:rPr>
          <w:rFonts w:ascii="Arial" w:eastAsia="Times New Roman" w:hAnsi="Arial" w:cs="Arial"/>
          <w:color w:val="000000"/>
          <w:sz w:val="24"/>
          <w:szCs w:val="24"/>
        </w:rPr>
        <w:t>e.</w:t>
      </w:r>
      <w:r w:rsidRPr="00AB4409">
        <w:rPr>
          <w:rFonts w:ascii="Arial" w:eastAsia="Times New Roman" w:hAnsi="Arial" w:cs="Arial"/>
          <w:color w:val="000000"/>
          <w:sz w:val="24"/>
          <w:szCs w:val="24"/>
        </w:rPr>
        <w:tab/>
      </w:r>
      <w:r>
        <w:rPr>
          <w:rFonts w:ascii="Arial" w:eastAsia="Times New Roman" w:hAnsi="Arial" w:cs="Arial"/>
          <w:color w:val="000000"/>
          <w:sz w:val="24"/>
          <w:szCs w:val="24"/>
        </w:rPr>
        <w:t>t</w:t>
      </w:r>
      <w:r w:rsidRPr="00AB4409">
        <w:rPr>
          <w:rFonts w:ascii="Arial" w:eastAsia="Times New Roman" w:hAnsi="Arial" w:cs="Arial"/>
          <w:color w:val="000000"/>
          <w:sz w:val="24"/>
          <w:szCs w:val="24"/>
        </w:rPr>
        <w:t xml:space="preserve">he extent to which the worker makes services available to the relevant </w:t>
      </w:r>
      <w:proofErr w:type="gramStart"/>
      <w:r w:rsidRPr="00AB4409">
        <w:rPr>
          <w:rFonts w:ascii="Arial" w:eastAsia="Times New Roman" w:hAnsi="Arial" w:cs="Arial"/>
          <w:color w:val="000000"/>
          <w:sz w:val="24"/>
          <w:szCs w:val="24"/>
        </w:rPr>
        <w:t>market</w:t>
      </w:r>
      <w:r>
        <w:rPr>
          <w:rFonts w:ascii="Arial" w:eastAsia="Times New Roman" w:hAnsi="Arial" w:cs="Arial"/>
          <w:color w:val="000000"/>
          <w:sz w:val="24"/>
          <w:szCs w:val="24"/>
        </w:rPr>
        <w:t>;</w:t>
      </w:r>
      <w:proofErr w:type="gramEnd"/>
    </w:p>
    <w:p w14:paraId="1D001E5A" w14:textId="77777777" w:rsidR="00602D08" w:rsidRPr="00AB4409" w:rsidRDefault="00602D08" w:rsidP="00602D08">
      <w:pPr>
        <w:widowControl/>
        <w:spacing w:after="0" w:line="240" w:lineRule="auto"/>
        <w:ind w:left="1800" w:hanging="360"/>
        <w:rPr>
          <w:rFonts w:ascii="Arial" w:eastAsia="Times New Roman" w:hAnsi="Arial" w:cs="Arial"/>
          <w:color w:val="000000"/>
          <w:sz w:val="24"/>
          <w:szCs w:val="24"/>
        </w:rPr>
      </w:pPr>
    </w:p>
    <w:p w14:paraId="289933D8" w14:textId="77777777" w:rsidR="00602D08" w:rsidRDefault="00602D08" w:rsidP="00602D08">
      <w:pPr>
        <w:widowControl/>
        <w:spacing w:after="0" w:line="240" w:lineRule="auto"/>
        <w:ind w:left="1800" w:hanging="360"/>
        <w:rPr>
          <w:rFonts w:ascii="Arial" w:eastAsia="Times New Roman" w:hAnsi="Arial" w:cs="Arial"/>
          <w:color w:val="000000"/>
          <w:sz w:val="24"/>
          <w:szCs w:val="24"/>
        </w:rPr>
      </w:pPr>
      <w:r w:rsidRPr="00AB4409">
        <w:rPr>
          <w:rFonts w:ascii="Arial" w:eastAsia="Times New Roman" w:hAnsi="Arial" w:cs="Arial"/>
          <w:color w:val="000000"/>
          <w:sz w:val="24"/>
          <w:szCs w:val="24"/>
        </w:rPr>
        <w:t>f.</w:t>
      </w:r>
      <w:r w:rsidRPr="00AB4409">
        <w:rPr>
          <w:rFonts w:ascii="Arial" w:eastAsia="Times New Roman" w:hAnsi="Arial" w:cs="Arial"/>
          <w:color w:val="000000"/>
          <w:sz w:val="24"/>
          <w:szCs w:val="24"/>
        </w:rPr>
        <w:tab/>
      </w:r>
      <w:r>
        <w:rPr>
          <w:rFonts w:ascii="Arial" w:eastAsia="Times New Roman" w:hAnsi="Arial" w:cs="Arial"/>
          <w:color w:val="000000"/>
          <w:sz w:val="24"/>
          <w:szCs w:val="24"/>
        </w:rPr>
        <w:t>h</w:t>
      </w:r>
      <w:r w:rsidRPr="00AB4409">
        <w:rPr>
          <w:rFonts w:ascii="Arial" w:eastAsia="Times New Roman" w:hAnsi="Arial" w:cs="Arial"/>
          <w:color w:val="000000"/>
          <w:sz w:val="24"/>
          <w:szCs w:val="24"/>
        </w:rPr>
        <w:t xml:space="preserve">ow the university pays the </w:t>
      </w:r>
      <w:proofErr w:type="gramStart"/>
      <w:r w:rsidRPr="00AB4409">
        <w:rPr>
          <w:rFonts w:ascii="Arial" w:eastAsia="Times New Roman" w:hAnsi="Arial" w:cs="Arial"/>
          <w:color w:val="000000"/>
          <w:sz w:val="24"/>
          <w:szCs w:val="24"/>
        </w:rPr>
        <w:t>worker;</w:t>
      </w:r>
      <w:proofErr w:type="gramEnd"/>
    </w:p>
    <w:p w14:paraId="1866B472" w14:textId="77777777" w:rsidR="00602D08" w:rsidRPr="00AB4409" w:rsidRDefault="00602D08" w:rsidP="00602D08">
      <w:pPr>
        <w:widowControl/>
        <w:spacing w:after="0" w:line="240" w:lineRule="auto"/>
        <w:ind w:left="1800" w:hanging="360"/>
        <w:rPr>
          <w:rFonts w:ascii="Arial" w:eastAsia="Times New Roman" w:hAnsi="Arial" w:cs="Arial"/>
          <w:color w:val="000000"/>
          <w:sz w:val="24"/>
          <w:szCs w:val="24"/>
        </w:rPr>
      </w:pPr>
    </w:p>
    <w:p w14:paraId="37253E20" w14:textId="77777777" w:rsidR="00602D08" w:rsidRDefault="00602D08" w:rsidP="00602D08">
      <w:pPr>
        <w:widowControl/>
        <w:spacing w:after="0" w:line="240" w:lineRule="auto"/>
        <w:ind w:left="1800" w:hanging="360"/>
        <w:rPr>
          <w:rFonts w:ascii="Arial" w:eastAsia="Times New Roman" w:hAnsi="Arial" w:cs="Arial"/>
          <w:color w:val="000000"/>
          <w:sz w:val="24"/>
          <w:szCs w:val="24"/>
        </w:rPr>
      </w:pPr>
      <w:r w:rsidRPr="00AB4409">
        <w:rPr>
          <w:rFonts w:ascii="Arial" w:eastAsia="Times New Roman" w:hAnsi="Arial" w:cs="Arial"/>
          <w:color w:val="000000"/>
          <w:sz w:val="24"/>
          <w:szCs w:val="24"/>
        </w:rPr>
        <w:t>g.</w:t>
      </w:r>
      <w:r w:rsidRPr="00AB4409">
        <w:rPr>
          <w:rFonts w:ascii="Arial" w:eastAsia="Times New Roman" w:hAnsi="Arial" w:cs="Arial"/>
          <w:color w:val="000000"/>
          <w:sz w:val="24"/>
          <w:szCs w:val="24"/>
        </w:rPr>
        <w:tab/>
      </w:r>
      <w:r>
        <w:rPr>
          <w:rFonts w:ascii="Arial" w:eastAsia="Times New Roman" w:hAnsi="Arial" w:cs="Arial"/>
          <w:color w:val="000000"/>
          <w:sz w:val="24"/>
          <w:szCs w:val="24"/>
        </w:rPr>
        <w:t>t</w:t>
      </w:r>
      <w:r w:rsidRPr="00AB4409">
        <w:rPr>
          <w:rFonts w:ascii="Arial" w:eastAsia="Times New Roman" w:hAnsi="Arial" w:cs="Arial"/>
          <w:color w:val="000000"/>
          <w:sz w:val="24"/>
          <w:szCs w:val="24"/>
        </w:rPr>
        <w:t xml:space="preserve">he extent to which the worker can realize a profit or </w:t>
      </w:r>
      <w:proofErr w:type="gramStart"/>
      <w:r w:rsidRPr="00AB4409">
        <w:rPr>
          <w:rFonts w:ascii="Arial" w:eastAsia="Times New Roman" w:hAnsi="Arial" w:cs="Arial"/>
          <w:color w:val="000000"/>
          <w:sz w:val="24"/>
          <w:szCs w:val="24"/>
        </w:rPr>
        <w:t>loss;</w:t>
      </w:r>
      <w:proofErr w:type="gramEnd"/>
    </w:p>
    <w:p w14:paraId="2ACD1AC2" w14:textId="77777777" w:rsidR="00602D08" w:rsidRPr="00AB4409" w:rsidRDefault="00602D08" w:rsidP="00602D08">
      <w:pPr>
        <w:widowControl/>
        <w:spacing w:after="0" w:line="240" w:lineRule="auto"/>
        <w:ind w:left="1800" w:hanging="360"/>
        <w:rPr>
          <w:rFonts w:ascii="Arial" w:eastAsia="Times New Roman" w:hAnsi="Arial" w:cs="Arial"/>
          <w:color w:val="000000"/>
          <w:sz w:val="24"/>
          <w:szCs w:val="24"/>
        </w:rPr>
      </w:pPr>
    </w:p>
    <w:p w14:paraId="198842BF" w14:textId="77777777" w:rsidR="00602D08" w:rsidRDefault="00602D08" w:rsidP="00602D08">
      <w:pPr>
        <w:widowControl/>
        <w:spacing w:after="0" w:line="240" w:lineRule="auto"/>
        <w:ind w:left="1800" w:hanging="360"/>
        <w:rPr>
          <w:rFonts w:ascii="Arial" w:eastAsia="Times New Roman" w:hAnsi="Arial" w:cs="Arial"/>
          <w:color w:val="000000"/>
          <w:sz w:val="24"/>
          <w:szCs w:val="24"/>
        </w:rPr>
      </w:pPr>
      <w:r w:rsidRPr="00AB4409">
        <w:rPr>
          <w:rFonts w:ascii="Arial" w:eastAsia="Times New Roman" w:hAnsi="Arial" w:cs="Arial"/>
          <w:color w:val="000000"/>
          <w:sz w:val="24"/>
          <w:szCs w:val="24"/>
        </w:rPr>
        <w:t>h.</w:t>
      </w:r>
      <w:r w:rsidRPr="00AB4409">
        <w:rPr>
          <w:rFonts w:ascii="Arial" w:eastAsia="Times New Roman" w:hAnsi="Arial" w:cs="Arial"/>
          <w:color w:val="000000"/>
          <w:sz w:val="24"/>
          <w:szCs w:val="24"/>
        </w:rPr>
        <w:tab/>
      </w:r>
      <w:r>
        <w:rPr>
          <w:rFonts w:ascii="Arial" w:eastAsia="Times New Roman" w:hAnsi="Arial" w:cs="Arial"/>
          <w:color w:val="000000"/>
          <w:sz w:val="24"/>
          <w:szCs w:val="24"/>
        </w:rPr>
        <w:t>w</w:t>
      </w:r>
      <w:r w:rsidRPr="00AB4409">
        <w:rPr>
          <w:rFonts w:ascii="Arial" w:eastAsia="Times New Roman" w:hAnsi="Arial" w:cs="Arial"/>
          <w:color w:val="000000"/>
          <w:sz w:val="24"/>
          <w:szCs w:val="24"/>
        </w:rPr>
        <w:t xml:space="preserve">ritten contracts describing the relationship the parties intended to </w:t>
      </w:r>
      <w:proofErr w:type="gramStart"/>
      <w:r w:rsidRPr="00AB4409">
        <w:rPr>
          <w:rFonts w:ascii="Arial" w:eastAsia="Times New Roman" w:hAnsi="Arial" w:cs="Arial"/>
          <w:color w:val="000000"/>
          <w:sz w:val="24"/>
          <w:szCs w:val="24"/>
        </w:rPr>
        <w:t>create;</w:t>
      </w:r>
      <w:proofErr w:type="gramEnd"/>
    </w:p>
    <w:p w14:paraId="1B754AB1" w14:textId="77777777" w:rsidR="00602D08" w:rsidRPr="00AB4409" w:rsidRDefault="00602D08" w:rsidP="00602D08">
      <w:pPr>
        <w:widowControl/>
        <w:spacing w:after="0" w:line="240" w:lineRule="auto"/>
        <w:ind w:left="1800" w:hanging="360"/>
        <w:rPr>
          <w:rFonts w:ascii="Arial" w:eastAsia="Times New Roman" w:hAnsi="Arial" w:cs="Arial"/>
          <w:color w:val="000000"/>
          <w:sz w:val="24"/>
          <w:szCs w:val="24"/>
        </w:rPr>
      </w:pPr>
    </w:p>
    <w:p w14:paraId="7DBF2FB4" w14:textId="77777777" w:rsidR="00602D08" w:rsidRDefault="00602D08" w:rsidP="00602D08">
      <w:pPr>
        <w:widowControl/>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i.</w:t>
      </w:r>
      <w:r w:rsidRPr="00AB4409">
        <w:rPr>
          <w:rFonts w:ascii="Arial" w:eastAsia="Times New Roman" w:hAnsi="Arial" w:cs="Arial"/>
          <w:color w:val="000000"/>
          <w:sz w:val="24"/>
          <w:szCs w:val="24"/>
        </w:rPr>
        <w:tab/>
      </w:r>
      <w:r>
        <w:rPr>
          <w:rFonts w:ascii="Arial" w:eastAsia="Times New Roman" w:hAnsi="Arial" w:cs="Arial"/>
          <w:color w:val="000000"/>
          <w:sz w:val="24"/>
          <w:szCs w:val="24"/>
        </w:rPr>
        <w:t>w</w:t>
      </w:r>
      <w:r w:rsidRPr="00AB4409">
        <w:rPr>
          <w:rFonts w:ascii="Arial" w:eastAsia="Times New Roman" w:hAnsi="Arial" w:cs="Arial"/>
          <w:color w:val="000000"/>
          <w:sz w:val="24"/>
          <w:szCs w:val="24"/>
        </w:rPr>
        <w:t xml:space="preserve">hether </w:t>
      </w:r>
      <w:r>
        <w:rPr>
          <w:rFonts w:ascii="Arial" w:eastAsia="Times New Roman" w:hAnsi="Arial" w:cs="Arial"/>
          <w:color w:val="000000"/>
          <w:sz w:val="24"/>
          <w:szCs w:val="24"/>
        </w:rPr>
        <w:t xml:space="preserve">or not </w:t>
      </w:r>
      <w:r w:rsidRPr="00AB4409">
        <w:rPr>
          <w:rFonts w:ascii="Arial" w:eastAsia="Times New Roman" w:hAnsi="Arial" w:cs="Arial"/>
          <w:color w:val="000000"/>
          <w:sz w:val="24"/>
          <w:szCs w:val="24"/>
        </w:rPr>
        <w:t>the university provides the worker with employee-type benefits such as insurance, pension plan, vacation pay</w:t>
      </w:r>
      <w:r>
        <w:rPr>
          <w:rFonts w:ascii="Arial" w:eastAsia="Times New Roman" w:hAnsi="Arial" w:cs="Arial"/>
          <w:color w:val="000000"/>
          <w:sz w:val="24"/>
          <w:szCs w:val="24"/>
        </w:rPr>
        <w:t>,</w:t>
      </w:r>
      <w:r w:rsidRPr="00AB4409">
        <w:rPr>
          <w:rFonts w:ascii="Arial" w:eastAsia="Times New Roman" w:hAnsi="Arial" w:cs="Arial"/>
          <w:color w:val="000000"/>
          <w:sz w:val="24"/>
          <w:szCs w:val="24"/>
        </w:rPr>
        <w:t xml:space="preserve"> or sick </w:t>
      </w:r>
      <w:proofErr w:type="gramStart"/>
      <w:r w:rsidRPr="00AB4409">
        <w:rPr>
          <w:rFonts w:ascii="Arial" w:eastAsia="Times New Roman" w:hAnsi="Arial" w:cs="Arial"/>
          <w:color w:val="000000"/>
          <w:sz w:val="24"/>
          <w:szCs w:val="24"/>
        </w:rPr>
        <w:t>pay;</w:t>
      </w:r>
      <w:proofErr w:type="gramEnd"/>
    </w:p>
    <w:p w14:paraId="2A961091" w14:textId="77777777" w:rsidR="00602D08" w:rsidRPr="00AB4409" w:rsidRDefault="00602D08" w:rsidP="00602D08">
      <w:pPr>
        <w:widowControl/>
        <w:spacing w:after="0" w:line="240" w:lineRule="auto"/>
        <w:ind w:left="1800" w:hanging="360"/>
        <w:rPr>
          <w:rFonts w:ascii="Arial" w:eastAsia="Times New Roman" w:hAnsi="Arial" w:cs="Arial"/>
          <w:color w:val="000000"/>
          <w:sz w:val="24"/>
          <w:szCs w:val="24"/>
        </w:rPr>
      </w:pPr>
    </w:p>
    <w:p w14:paraId="5A064E09" w14:textId="77777777" w:rsidR="00602D08" w:rsidRDefault="00602D08" w:rsidP="00602D08">
      <w:pPr>
        <w:widowControl/>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j.</w:t>
      </w:r>
      <w:r w:rsidRPr="00AB4409">
        <w:rPr>
          <w:rFonts w:ascii="Arial" w:eastAsia="Times New Roman" w:hAnsi="Arial" w:cs="Arial"/>
          <w:color w:val="000000"/>
          <w:sz w:val="24"/>
          <w:szCs w:val="24"/>
        </w:rPr>
        <w:tab/>
      </w:r>
      <w:r>
        <w:rPr>
          <w:rFonts w:ascii="Arial" w:eastAsia="Times New Roman" w:hAnsi="Arial" w:cs="Arial"/>
          <w:color w:val="000000"/>
          <w:sz w:val="24"/>
          <w:szCs w:val="24"/>
        </w:rPr>
        <w:t>t</w:t>
      </w:r>
      <w:r w:rsidRPr="00AB4409">
        <w:rPr>
          <w:rFonts w:ascii="Arial" w:eastAsia="Times New Roman" w:hAnsi="Arial" w:cs="Arial"/>
          <w:color w:val="000000"/>
          <w:sz w:val="24"/>
          <w:szCs w:val="24"/>
        </w:rPr>
        <w:t>he permanency of the relationship;</w:t>
      </w:r>
      <w:r>
        <w:rPr>
          <w:rFonts w:ascii="Arial" w:eastAsia="Times New Roman" w:hAnsi="Arial" w:cs="Arial"/>
          <w:color w:val="000000"/>
          <w:sz w:val="24"/>
          <w:szCs w:val="24"/>
        </w:rPr>
        <w:t xml:space="preserve"> and</w:t>
      </w:r>
    </w:p>
    <w:p w14:paraId="3EEC946C" w14:textId="77777777" w:rsidR="00602D08" w:rsidRPr="00AB4409" w:rsidRDefault="00602D08" w:rsidP="00602D08">
      <w:pPr>
        <w:widowControl/>
        <w:spacing w:after="0" w:line="240" w:lineRule="auto"/>
        <w:ind w:left="1800" w:hanging="360"/>
        <w:rPr>
          <w:rFonts w:ascii="Arial" w:eastAsia="Times New Roman" w:hAnsi="Arial" w:cs="Arial"/>
          <w:color w:val="000000"/>
          <w:sz w:val="24"/>
          <w:szCs w:val="24"/>
        </w:rPr>
      </w:pPr>
    </w:p>
    <w:p w14:paraId="1506D552" w14:textId="77777777" w:rsidR="00602D08" w:rsidRPr="00AB4409" w:rsidRDefault="00602D08" w:rsidP="00602D08">
      <w:pPr>
        <w:widowControl/>
        <w:spacing w:after="0" w:line="240" w:lineRule="auto"/>
        <w:ind w:left="1800" w:hanging="360"/>
        <w:rPr>
          <w:rFonts w:ascii="Arial" w:eastAsia="Times New Roman" w:hAnsi="Arial" w:cs="Arial"/>
          <w:sz w:val="24"/>
          <w:szCs w:val="24"/>
        </w:rPr>
      </w:pPr>
      <w:r w:rsidRPr="00AB4409">
        <w:rPr>
          <w:rFonts w:ascii="Arial" w:eastAsia="Times New Roman" w:hAnsi="Arial" w:cs="Arial"/>
          <w:color w:val="000000"/>
          <w:sz w:val="24"/>
          <w:szCs w:val="24"/>
        </w:rPr>
        <w:t>k.</w:t>
      </w:r>
      <w:r w:rsidRPr="00AB4409">
        <w:rPr>
          <w:rFonts w:ascii="Arial" w:eastAsia="Times New Roman" w:hAnsi="Arial" w:cs="Arial"/>
          <w:color w:val="000000"/>
          <w:sz w:val="24"/>
          <w:szCs w:val="24"/>
        </w:rPr>
        <w:tab/>
      </w:r>
      <w:r>
        <w:rPr>
          <w:rFonts w:ascii="Arial" w:eastAsia="Times New Roman" w:hAnsi="Arial" w:cs="Arial"/>
          <w:color w:val="000000"/>
          <w:sz w:val="24"/>
          <w:szCs w:val="24"/>
        </w:rPr>
        <w:t>t</w:t>
      </w:r>
      <w:r w:rsidRPr="00AB4409">
        <w:rPr>
          <w:rFonts w:ascii="Arial" w:eastAsia="Times New Roman" w:hAnsi="Arial" w:cs="Arial"/>
          <w:color w:val="000000"/>
          <w:sz w:val="24"/>
          <w:szCs w:val="24"/>
        </w:rPr>
        <w:t>he extent to which services performed by the worker are a key aspect of the regular business of the university.</w:t>
      </w:r>
      <w:r w:rsidRPr="00AB4409">
        <w:rPr>
          <w:rFonts w:ascii="Arial" w:eastAsia="Times New Roman" w:hAnsi="Arial" w:cs="Arial"/>
          <w:color w:val="000000"/>
          <w:sz w:val="24"/>
          <w:szCs w:val="24"/>
        </w:rPr>
        <w:br/>
        <w:t xml:space="preserve"> </w:t>
      </w:r>
    </w:p>
    <w:p w14:paraId="42325559"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r w:rsidRPr="00AB4409">
        <w:rPr>
          <w:rFonts w:ascii="Arial" w:eastAsia="Times New Roman" w:hAnsi="Arial" w:cs="Arial"/>
          <w:sz w:val="24"/>
          <w:szCs w:val="24"/>
        </w:rPr>
        <w:t>0</w:t>
      </w:r>
      <w:r>
        <w:rPr>
          <w:rFonts w:ascii="Arial" w:eastAsia="Times New Roman" w:hAnsi="Arial" w:cs="Arial"/>
          <w:sz w:val="24"/>
          <w:szCs w:val="24"/>
        </w:rPr>
        <w:t>1</w:t>
      </w:r>
      <w:r w:rsidRPr="00AB4409">
        <w:rPr>
          <w:rFonts w:ascii="Arial" w:eastAsia="Times New Roman" w:hAnsi="Arial" w:cs="Arial"/>
          <w:sz w:val="24"/>
          <w:szCs w:val="24"/>
        </w:rPr>
        <w:t>.03</w:t>
      </w:r>
      <w:r w:rsidRPr="00AB4409">
        <w:rPr>
          <w:rFonts w:ascii="Arial" w:eastAsia="Times New Roman" w:hAnsi="Arial" w:cs="Arial"/>
          <w:sz w:val="24"/>
          <w:szCs w:val="24"/>
        </w:rPr>
        <w:tab/>
        <w:t xml:space="preserve">The above </w:t>
      </w:r>
      <w:r>
        <w:rPr>
          <w:rFonts w:ascii="Arial" w:eastAsia="Times New Roman" w:hAnsi="Arial" w:cs="Arial"/>
          <w:sz w:val="24"/>
          <w:szCs w:val="24"/>
        </w:rPr>
        <w:t>11</w:t>
      </w:r>
      <w:r w:rsidRPr="00AB4409">
        <w:rPr>
          <w:rFonts w:ascii="Arial" w:eastAsia="Times New Roman" w:hAnsi="Arial" w:cs="Arial"/>
          <w:sz w:val="24"/>
          <w:szCs w:val="24"/>
        </w:rPr>
        <w:t xml:space="preserve"> factors correspond to the following three categories established by the IRS:</w:t>
      </w:r>
    </w:p>
    <w:p w14:paraId="200117C4" w14:textId="77777777" w:rsidR="00602D08" w:rsidRPr="00AB4409" w:rsidRDefault="00602D08" w:rsidP="00602D08">
      <w:pPr>
        <w:widowControl/>
        <w:spacing w:after="0" w:line="240" w:lineRule="auto"/>
        <w:ind w:left="720" w:hanging="720"/>
        <w:rPr>
          <w:rFonts w:ascii="Arial" w:eastAsia="Times New Roman" w:hAnsi="Arial" w:cs="Arial"/>
          <w:sz w:val="24"/>
          <w:szCs w:val="24"/>
        </w:rPr>
      </w:pPr>
    </w:p>
    <w:p w14:paraId="64F98B46" w14:textId="77777777" w:rsidR="00602D08" w:rsidRDefault="00602D08" w:rsidP="00602D08">
      <w:pPr>
        <w:widowControl/>
        <w:spacing w:after="0" w:line="240" w:lineRule="auto"/>
        <w:ind w:left="180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t>Behavioral c</w:t>
      </w:r>
      <w:r w:rsidRPr="00AB4409">
        <w:rPr>
          <w:rFonts w:ascii="Arial" w:eastAsia="Times New Roman" w:hAnsi="Arial" w:cs="Arial"/>
          <w:sz w:val="24"/>
          <w:szCs w:val="24"/>
        </w:rPr>
        <w:t>ontrol is the first consideration. A worker is an employee if the university has the right to direct and control how the work is performed or provides trainin</w:t>
      </w:r>
      <w:r>
        <w:rPr>
          <w:rFonts w:ascii="Arial" w:eastAsia="Times New Roman" w:hAnsi="Arial" w:cs="Arial"/>
          <w:sz w:val="24"/>
          <w:szCs w:val="24"/>
        </w:rPr>
        <w:t>g and supervision to the worker.</w:t>
      </w:r>
    </w:p>
    <w:p w14:paraId="5460EACC" w14:textId="77777777" w:rsidR="00602D08" w:rsidRPr="00AB4409" w:rsidRDefault="00602D08" w:rsidP="00602D08">
      <w:pPr>
        <w:widowControl/>
        <w:spacing w:after="0" w:line="240" w:lineRule="auto"/>
        <w:ind w:left="1800" w:hanging="360"/>
        <w:rPr>
          <w:rFonts w:ascii="Arial" w:eastAsia="Times New Roman" w:hAnsi="Arial" w:cs="Arial"/>
          <w:sz w:val="24"/>
          <w:szCs w:val="24"/>
        </w:rPr>
      </w:pPr>
    </w:p>
    <w:p w14:paraId="251C834E" w14:textId="77777777" w:rsidR="00602D08" w:rsidRPr="00AB4409" w:rsidRDefault="00602D08" w:rsidP="00602D08">
      <w:pPr>
        <w:widowControl/>
        <w:spacing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proofErr w:type="gramStart"/>
      <w:r>
        <w:rPr>
          <w:rFonts w:ascii="Arial" w:eastAsia="Times New Roman" w:hAnsi="Arial" w:cs="Arial"/>
          <w:sz w:val="24"/>
          <w:szCs w:val="24"/>
        </w:rPr>
        <w:t>Financial</w:t>
      </w:r>
      <w:proofErr w:type="gramEnd"/>
      <w:r>
        <w:rPr>
          <w:rFonts w:ascii="Arial" w:eastAsia="Times New Roman" w:hAnsi="Arial" w:cs="Arial"/>
          <w:sz w:val="24"/>
          <w:szCs w:val="24"/>
        </w:rPr>
        <w:t xml:space="preserve"> c</w:t>
      </w:r>
      <w:r w:rsidRPr="00AB4409">
        <w:rPr>
          <w:rFonts w:ascii="Arial" w:eastAsia="Times New Roman" w:hAnsi="Arial" w:cs="Arial"/>
          <w:sz w:val="24"/>
          <w:szCs w:val="24"/>
        </w:rPr>
        <w:t>ontrol occurs when the university has the right to control the business aspects of the worker’s job, such as reimbursement of expenses</w:t>
      </w:r>
      <w:r>
        <w:rPr>
          <w:rFonts w:ascii="Arial" w:eastAsia="Times New Roman" w:hAnsi="Arial" w:cs="Arial"/>
          <w:sz w:val="24"/>
          <w:szCs w:val="24"/>
        </w:rPr>
        <w:t>,</w:t>
      </w:r>
      <w:r w:rsidRPr="00AB4409">
        <w:rPr>
          <w:rFonts w:ascii="Arial" w:eastAsia="Times New Roman" w:hAnsi="Arial" w:cs="Arial"/>
          <w:sz w:val="24"/>
          <w:szCs w:val="24"/>
        </w:rPr>
        <w:t xml:space="preserve"> providing tools and workspace</w:t>
      </w:r>
      <w:r>
        <w:rPr>
          <w:rFonts w:ascii="Arial" w:eastAsia="Times New Roman" w:hAnsi="Arial" w:cs="Arial"/>
          <w:sz w:val="24"/>
          <w:szCs w:val="24"/>
        </w:rPr>
        <w:t>,</w:t>
      </w:r>
      <w:r w:rsidRPr="00AB4409">
        <w:rPr>
          <w:rFonts w:ascii="Arial" w:eastAsia="Times New Roman" w:hAnsi="Arial" w:cs="Arial"/>
          <w:sz w:val="24"/>
          <w:szCs w:val="24"/>
        </w:rPr>
        <w:t xml:space="preserve"> or other support</w:t>
      </w:r>
      <w:r>
        <w:rPr>
          <w:rFonts w:ascii="Arial" w:eastAsia="Times New Roman" w:hAnsi="Arial" w:cs="Arial"/>
          <w:sz w:val="24"/>
          <w:szCs w:val="24"/>
        </w:rPr>
        <w:t>.</w:t>
      </w:r>
    </w:p>
    <w:p w14:paraId="51E61017" w14:textId="77777777" w:rsidR="00602D08" w:rsidRPr="00AB4409" w:rsidRDefault="00602D08" w:rsidP="00602D08">
      <w:pPr>
        <w:widowControl/>
        <w:spacing w:after="0" w:line="240" w:lineRule="auto"/>
        <w:ind w:left="1800" w:hanging="360"/>
        <w:rPr>
          <w:rFonts w:ascii="Arial" w:eastAsia="Times New Roman" w:hAnsi="Arial" w:cs="Arial"/>
          <w:sz w:val="24"/>
          <w:szCs w:val="24"/>
        </w:rPr>
      </w:pPr>
    </w:p>
    <w:p w14:paraId="02042A83" w14:textId="77777777" w:rsidR="00602D08" w:rsidRPr="00AB4409" w:rsidRDefault="00602D08" w:rsidP="00602D08">
      <w:pPr>
        <w:spacing w:after="0" w:line="240" w:lineRule="auto"/>
        <w:ind w:left="1800" w:hanging="360"/>
        <w:rPr>
          <w:rFonts w:ascii="Arial" w:hAnsi="Arial" w:cs="Arial"/>
          <w:sz w:val="24"/>
          <w:szCs w:val="24"/>
        </w:rPr>
      </w:pPr>
      <w:r>
        <w:rPr>
          <w:rFonts w:ascii="Arial" w:eastAsia="Times New Roman" w:hAnsi="Arial" w:cs="Arial"/>
          <w:sz w:val="24"/>
          <w:szCs w:val="24"/>
        </w:rPr>
        <w:t>c.</w:t>
      </w:r>
      <w:r w:rsidRPr="00AB4409">
        <w:rPr>
          <w:rFonts w:ascii="Arial" w:eastAsia="Times New Roman" w:hAnsi="Arial" w:cs="Arial"/>
          <w:sz w:val="24"/>
          <w:szCs w:val="24"/>
        </w:rPr>
        <w:tab/>
      </w:r>
      <w:r>
        <w:rPr>
          <w:rFonts w:ascii="Arial" w:eastAsia="Times New Roman" w:hAnsi="Arial" w:cs="Arial"/>
          <w:sz w:val="24"/>
          <w:szCs w:val="24"/>
        </w:rPr>
        <w:t>Relationship of the p</w:t>
      </w:r>
      <w:r w:rsidRPr="00AB4409">
        <w:rPr>
          <w:rFonts w:ascii="Arial" w:eastAsia="Times New Roman" w:hAnsi="Arial" w:cs="Arial"/>
          <w:sz w:val="24"/>
          <w:szCs w:val="24"/>
        </w:rPr>
        <w:t>arties is the third consideration. Factors such as employee benefits would indicate an employee</w:t>
      </w:r>
      <w:r>
        <w:rPr>
          <w:rFonts w:ascii="Arial" w:eastAsia="Times New Roman" w:hAnsi="Arial" w:cs="Arial"/>
          <w:sz w:val="24"/>
          <w:szCs w:val="24"/>
        </w:rPr>
        <w:t xml:space="preserve"> and </w:t>
      </w:r>
      <w:r w:rsidRPr="00AB4409">
        <w:rPr>
          <w:rFonts w:ascii="Arial" w:eastAsia="Times New Roman" w:hAnsi="Arial" w:cs="Arial"/>
          <w:sz w:val="24"/>
          <w:szCs w:val="24"/>
        </w:rPr>
        <w:t>employer relationship. If the worker does not offer services to the public, or if the university’s operation depends on the worker to perform standard tasks, this would also indicate an employee</w:t>
      </w:r>
      <w:r>
        <w:rPr>
          <w:rFonts w:ascii="Arial" w:eastAsia="Times New Roman" w:hAnsi="Arial" w:cs="Arial"/>
          <w:sz w:val="24"/>
          <w:szCs w:val="24"/>
        </w:rPr>
        <w:t xml:space="preserve"> and </w:t>
      </w:r>
      <w:r w:rsidRPr="00AB4409">
        <w:rPr>
          <w:rFonts w:ascii="Arial" w:eastAsia="Times New Roman" w:hAnsi="Arial" w:cs="Arial"/>
          <w:sz w:val="24"/>
          <w:szCs w:val="24"/>
        </w:rPr>
        <w:t>employer relationship. A written contract that establishes an independent contractor status is beneficial if it is difficult to determine the status based on other factors.</w:t>
      </w:r>
    </w:p>
    <w:p w14:paraId="74DF8322" w14:textId="77777777" w:rsidR="00602D08" w:rsidRPr="00AB4409" w:rsidRDefault="00602D08" w:rsidP="00602D08">
      <w:pPr>
        <w:widowControl/>
        <w:spacing w:after="0" w:line="240" w:lineRule="auto"/>
        <w:ind w:left="720" w:hanging="720"/>
        <w:outlineLvl w:val="2"/>
        <w:rPr>
          <w:rFonts w:ascii="Arial" w:eastAsia="Times New Roman" w:hAnsi="Arial" w:cs="Arial"/>
          <w:bCs/>
          <w:sz w:val="24"/>
          <w:szCs w:val="24"/>
        </w:rPr>
      </w:pPr>
    </w:p>
    <w:p w14:paraId="3DB69B40" w14:textId="77777777" w:rsidR="00602D08" w:rsidRPr="00AB4409" w:rsidRDefault="00602D08" w:rsidP="00602D08">
      <w:pPr>
        <w:widowControl/>
        <w:spacing w:after="0" w:line="240" w:lineRule="auto"/>
        <w:ind w:left="720" w:hanging="720"/>
        <w:outlineLvl w:val="2"/>
        <w:rPr>
          <w:rFonts w:ascii="Arial" w:eastAsia="Times New Roman" w:hAnsi="Arial" w:cs="Arial"/>
          <w:b/>
          <w:bCs/>
          <w:sz w:val="24"/>
          <w:szCs w:val="24"/>
        </w:rPr>
      </w:pPr>
      <w:r w:rsidRPr="00AB4409">
        <w:rPr>
          <w:rFonts w:ascii="Arial" w:eastAsia="Times New Roman" w:hAnsi="Arial" w:cs="Arial"/>
          <w:b/>
          <w:bCs/>
          <w:sz w:val="24"/>
          <w:szCs w:val="24"/>
        </w:rPr>
        <w:t>0</w:t>
      </w:r>
      <w:r>
        <w:rPr>
          <w:rFonts w:ascii="Arial" w:eastAsia="Times New Roman" w:hAnsi="Arial" w:cs="Arial"/>
          <w:b/>
          <w:bCs/>
          <w:sz w:val="24"/>
          <w:szCs w:val="24"/>
        </w:rPr>
        <w:t>2</w:t>
      </w:r>
      <w:r w:rsidRPr="00AB4409">
        <w:rPr>
          <w:rFonts w:ascii="Arial" w:eastAsia="Times New Roman" w:hAnsi="Arial" w:cs="Arial"/>
          <w:b/>
          <w:bCs/>
          <w:sz w:val="24"/>
          <w:szCs w:val="24"/>
        </w:rPr>
        <w:t>.</w:t>
      </w:r>
      <w:r w:rsidRPr="00AB4409">
        <w:rPr>
          <w:rFonts w:ascii="Arial" w:eastAsia="Times New Roman" w:hAnsi="Arial" w:cs="Arial"/>
          <w:b/>
          <w:bCs/>
          <w:sz w:val="24"/>
          <w:szCs w:val="24"/>
        </w:rPr>
        <w:tab/>
        <w:t>LEGAL CONSIDERATIONS</w:t>
      </w:r>
    </w:p>
    <w:p w14:paraId="216EC663" w14:textId="77777777" w:rsidR="00602D08" w:rsidRPr="00AB4409" w:rsidRDefault="00602D08" w:rsidP="00602D08">
      <w:pPr>
        <w:widowControl/>
        <w:spacing w:after="0" w:line="240" w:lineRule="auto"/>
        <w:ind w:left="720" w:hanging="720"/>
        <w:rPr>
          <w:rFonts w:ascii="Arial" w:eastAsia="Times New Roman" w:hAnsi="Arial" w:cs="Arial"/>
          <w:sz w:val="24"/>
          <w:szCs w:val="24"/>
        </w:rPr>
      </w:pPr>
    </w:p>
    <w:p w14:paraId="31BD792A"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r w:rsidRPr="4B0E789C">
        <w:rPr>
          <w:rFonts w:ascii="Arial" w:eastAsia="Times New Roman" w:hAnsi="Arial" w:cs="Arial"/>
          <w:sz w:val="24"/>
          <w:szCs w:val="24"/>
        </w:rPr>
        <w:t>0</w:t>
      </w:r>
      <w:r>
        <w:rPr>
          <w:rFonts w:ascii="Arial" w:eastAsia="Times New Roman" w:hAnsi="Arial" w:cs="Arial"/>
          <w:sz w:val="24"/>
          <w:szCs w:val="24"/>
        </w:rPr>
        <w:t>2</w:t>
      </w:r>
      <w:r w:rsidRPr="4B0E789C">
        <w:rPr>
          <w:rFonts w:ascii="Arial" w:eastAsia="Times New Roman" w:hAnsi="Arial" w:cs="Arial"/>
          <w:sz w:val="24"/>
          <w:szCs w:val="24"/>
        </w:rPr>
        <w:t>.01</w:t>
      </w:r>
      <w:r>
        <w:tab/>
      </w:r>
      <w:r w:rsidRPr="4B0E789C">
        <w:rPr>
          <w:rFonts w:ascii="Arial" w:eastAsia="Times New Roman" w:hAnsi="Arial" w:cs="Arial"/>
          <w:sz w:val="24"/>
          <w:szCs w:val="24"/>
        </w:rPr>
        <w:t>The university, through the application of the</w:t>
      </w:r>
      <w:r>
        <w:rPr>
          <w:rFonts w:ascii="Arial" w:eastAsia="Times New Roman" w:hAnsi="Arial" w:cs="Arial"/>
          <w:sz w:val="24"/>
          <w:szCs w:val="24"/>
        </w:rPr>
        <w:t xml:space="preserve"> 11</w:t>
      </w:r>
      <w:r w:rsidRPr="4B0E789C">
        <w:rPr>
          <w:rFonts w:ascii="Arial" w:eastAsia="Times New Roman" w:hAnsi="Arial" w:cs="Arial"/>
          <w:sz w:val="24"/>
          <w:szCs w:val="24"/>
        </w:rPr>
        <w:t xml:space="preserve"> factors listed in Section 0</w:t>
      </w:r>
      <w:r>
        <w:rPr>
          <w:rFonts w:ascii="Arial" w:eastAsia="Times New Roman" w:hAnsi="Arial" w:cs="Arial"/>
          <w:sz w:val="24"/>
          <w:szCs w:val="24"/>
        </w:rPr>
        <w:t>1</w:t>
      </w:r>
      <w:r w:rsidRPr="4B0E789C">
        <w:rPr>
          <w:rFonts w:ascii="Arial" w:eastAsia="Times New Roman" w:hAnsi="Arial" w:cs="Arial"/>
          <w:sz w:val="24"/>
          <w:szCs w:val="24"/>
        </w:rPr>
        <w:t xml:space="preserve">.02, has the responsibility </w:t>
      </w:r>
      <w:r>
        <w:rPr>
          <w:rFonts w:ascii="Arial" w:eastAsia="Times New Roman" w:hAnsi="Arial" w:cs="Arial"/>
          <w:sz w:val="24"/>
          <w:szCs w:val="24"/>
        </w:rPr>
        <w:t>of</w:t>
      </w:r>
      <w:r w:rsidRPr="4B0E789C">
        <w:rPr>
          <w:rFonts w:ascii="Arial" w:eastAsia="Times New Roman" w:hAnsi="Arial" w:cs="Arial"/>
          <w:sz w:val="24"/>
          <w:szCs w:val="24"/>
        </w:rPr>
        <w:t xml:space="preserve"> determining </w:t>
      </w:r>
      <w:proofErr w:type="gramStart"/>
      <w:r w:rsidRPr="4B0E789C">
        <w:rPr>
          <w:rFonts w:ascii="Arial" w:eastAsia="Times New Roman" w:hAnsi="Arial" w:cs="Arial"/>
          <w:sz w:val="24"/>
          <w:szCs w:val="24"/>
        </w:rPr>
        <w:t>whether or not</w:t>
      </w:r>
      <w:proofErr w:type="gramEnd"/>
      <w:r w:rsidRPr="4B0E789C">
        <w:rPr>
          <w:rFonts w:ascii="Arial" w:eastAsia="Times New Roman" w:hAnsi="Arial" w:cs="Arial"/>
          <w:sz w:val="24"/>
          <w:szCs w:val="24"/>
        </w:rPr>
        <w:t xml:space="preserve"> a person is an employee or independent contractor. </w:t>
      </w:r>
    </w:p>
    <w:p w14:paraId="4CDE18BF"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p>
    <w:p w14:paraId="7F684514"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r w:rsidRPr="4B0E789C">
        <w:rPr>
          <w:rFonts w:ascii="Arial" w:eastAsia="Times New Roman" w:hAnsi="Arial" w:cs="Arial"/>
          <w:sz w:val="24"/>
          <w:szCs w:val="24"/>
        </w:rPr>
        <w:t>0</w:t>
      </w:r>
      <w:r>
        <w:rPr>
          <w:rFonts w:ascii="Arial" w:eastAsia="Times New Roman" w:hAnsi="Arial" w:cs="Arial"/>
          <w:sz w:val="24"/>
          <w:szCs w:val="24"/>
        </w:rPr>
        <w:t>2</w:t>
      </w:r>
      <w:r w:rsidRPr="4B0E789C">
        <w:rPr>
          <w:rFonts w:ascii="Arial" w:eastAsia="Times New Roman" w:hAnsi="Arial" w:cs="Arial"/>
          <w:sz w:val="24"/>
          <w:szCs w:val="24"/>
        </w:rPr>
        <w:t>.02</w:t>
      </w:r>
      <w:r>
        <w:tab/>
      </w:r>
      <w:r w:rsidRPr="4B0E789C">
        <w:rPr>
          <w:rFonts w:ascii="Arial" w:eastAsia="Times New Roman" w:hAnsi="Arial" w:cs="Arial"/>
          <w:sz w:val="24"/>
          <w:szCs w:val="24"/>
        </w:rPr>
        <w:t xml:space="preserve">The TWC conducts audits of employer accounts to ensure compliance with the </w:t>
      </w:r>
      <w:hyperlink r:id="rId6" w:history="1">
        <w:r w:rsidRPr="00136B8A">
          <w:rPr>
            <w:rFonts w:ascii="Arial" w:eastAsia="Times New Roman" w:hAnsi="Arial" w:cs="Arial"/>
            <w:color w:val="0000FF"/>
            <w:sz w:val="24"/>
            <w:szCs w:val="24"/>
            <w:u w:val="single"/>
          </w:rPr>
          <w:t>Texas Unemployment Compensation Act</w:t>
        </w:r>
      </w:hyperlink>
      <w:r w:rsidRPr="4B0E789C">
        <w:rPr>
          <w:rFonts w:ascii="Arial" w:eastAsia="Times New Roman" w:hAnsi="Arial" w:cs="Arial"/>
          <w:sz w:val="24"/>
          <w:szCs w:val="24"/>
        </w:rPr>
        <w:t xml:space="preserve">. The TWC has the statutory authority and legal obligation to determine whether individuals are employees or independent contractors and to assess back taxes, penalties, and interest as required. </w:t>
      </w:r>
    </w:p>
    <w:p w14:paraId="5E2F0D78"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p>
    <w:p w14:paraId="4E24A283"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r w:rsidRPr="4B0E789C">
        <w:rPr>
          <w:rFonts w:ascii="Arial" w:eastAsia="Times New Roman" w:hAnsi="Arial" w:cs="Arial"/>
          <w:sz w:val="24"/>
          <w:szCs w:val="24"/>
        </w:rPr>
        <w:t>0</w:t>
      </w:r>
      <w:r>
        <w:rPr>
          <w:rFonts w:ascii="Arial" w:eastAsia="Times New Roman" w:hAnsi="Arial" w:cs="Arial"/>
          <w:sz w:val="24"/>
          <w:szCs w:val="24"/>
        </w:rPr>
        <w:t>2</w:t>
      </w:r>
      <w:r w:rsidRPr="4B0E789C">
        <w:rPr>
          <w:rFonts w:ascii="Arial" w:eastAsia="Times New Roman" w:hAnsi="Arial" w:cs="Arial"/>
          <w:sz w:val="24"/>
          <w:szCs w:val="24"/>
        </w:rPr>
        <w:t>.03</w:t>
      </w:r>
      <w:r>
        <w:tab/>
      </w:r>
      <w:r w:rsidRPr="4B0E789C">
        <w:rPr>
          <w:rFonts w:ascii="Arial" w:eastAsia="Times New Roman" w:hAnsi="Arial" w:cs="Arial"/>
          <w:sz w:val="24"/>
          <w:szCs w:val="24"/>
        </w:rPr>
        <w:t xml:space="preserve">The Department of Labor (DOL) has the authority to determine whether individuals who are determined by the university to be employees are </w:t>
      </w:r>
      <w:r w:rsidRPr="4B0E789C">
        <w:rPr>
          <w:rFonts w:ascii="Arial" w:eastAsia="Times New Roman" w:hAnsi="Arial" w:cs="Arial"/>
          <w:sz w:val="24"/>
          <w:szCs w:val="24"/>
        </w:rPr>
        <w:lastRenderedPageBreak/>
        <w:t xml:space="preserve">subject to the overtime provisions of the </w:t>
      </w:r>
      <w:hyperlink r:id="rId7" w:history="1">
        <w:r w:rsidRPr="001D640F">
          <w:rPr>
            <w:rStyle w:val="Hyperlink"/>
            <w:rFonts w:ascii="Arial" w:eastAsia="Times New Roman" w:hAnsi="Arial" w:cs="Arial"/>
            <w:sz w:val="24"/>
            <w:szCs w:val="24"/>
          </w:rPr>
          <w:t>Wages and the Fair Labor Standards Act</w:t>
        </w:r>
      </w:hyperlink>
      <w:r w:rsidRPr="4B0E789C">
        <w:rPr>
          <w:rFonts w:ascii="Arial" w:eastAsia="Times New Roman" w:hAnsi="Arial" w:cs="Arial"/>
          <w:sz w:val="24"/>
          <w:szCs w:val="24"/>
        </w:rPr>
        <w:t xml:space="preserve"> and to grant back pay as required. </w:t>
      </w:r>
    </w:p>
    <w:p w14:paraId="6E7B6756"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p>
    <w:p w14:paraId="0F382FBA" w14:textId="77777777" w:rsidR="00602D08" w:rsidRDefault="00602D08" w:rsidP="00602D08">
      <w:pPr>
        <w:widowControl/>
        <w:spacing w:after="0" w:line="240" w:lineRule="auto"/>
        <w:ind w:left="1440" w:hanging="720"/>
        <w:rPr>
          <w:rFonts w:ascii="Arial" w:eastAsia="Times New Roman" w:hAnsi="Arial" w:cs="Arial"/>
        </w:rPr>
      </w:pPr>
      <w:r w:rsidRPr="4B0E789C">
        <w:rPr>
          <w:rFonts w:ascii="Arial" w:eastAsia="Times New Roman" w:hAnsi="Arial" w:cs="Arial"/>
          <w:sz w:val="24"/>
          <w:szCs w:val="24"/>
        </w:rPr>
        <w:t>0</w:t>
      </w:r>
      <w:r>
        <w:rPr>
          <w:rFonts w:ascii="Arial" w:eastAsia="Times New Roman" w:hAnsi="Arial" w:cs="Arial"/>
          <w:sz w:val="24"/>
          <w:szCs w:val="24"/>
        </w:rPr>
        <w:t>2</w:t>
      </w:r>
      <w:r w:rsidRPr="4B0E789C">
        <w:rPr>
          <w:rFonts w:ascii="Arial" w:eastAsia="Times New Roman" w:hAnsi="Arial" w:cs="Arial"/>
          <w:sz w:val="24"/>
          <w:szCs w:val="24"/>
        </w:rPr>
        <w:t>.04</w:t>
      </w:r>
      <w:r>
        <w:tab/>
      </w:r>
      <w:r w:rsidRPr="4B0E789C">
        <w:rPr>
          <w:rFonts w:ascii="Arial" w:eastAsia="Times New Roman" w:hAnsi="Arial" w:cs="Arial"/>
          <w:sz w:val="24"/>
          <w:szCs w:val="24"/>
        </w:rPr>
        <w:t xml:space="preserve">The IRS has the authority to audit the university’s determination </w:t>
      </w:r>
      <w:r>
        <w:rPr>
          <w:rFonts w:ascii="Arial" w:eastAsia="Times New Roman" w:hAnsi="Arial" w:cs="Arial"/>
          <w:sz w:val="24"/>
          <w:szCs w:val="24"/>
        </w:rPr>
        <w:t xml:space="preserve">of </w:t>
      </w:r>
      <w:r w:rsidRPr="4B0E789C">
        <w:rPr>
          <w:rFonts w:ascii="Arial" w:eastAsia="Times New Roman" w:hAnsi="Arial" w:cs="Arial"/>
          <w:sz w:val="24"/>
          <w:szCs w:val="24"/>
        </w:rPr>
        <w:t xml:space="preserve">whether individuals are employees or independent contractors. Under </w:t>
      </w:r>
      <w:hyperlink r:id="rId8" w:history="1">
        <w:r w:rsidRPr="00897CE1">
          <w:rPr>
            <w:rStyle w:val="Hyperlink"/>
            <w:rFonts w:ascii="Arial" w:eastAsia="Times New Roman" w:hAnsi="Arial" w:cs="Arial"/>
            <w:sz w:val="24"/>
            <w:szCs w:val="24"/>
          </w:rPr>
          <w:t>IRC 6651</w:t>
        </w:r>
      </w:hyperlink>
      <w:r>
        <w:rPr>
          <w:rFonts w:ascii="Arial" w:eastAsia="Times New Roman" w:hAnsi="Arial" w:cs="Arial"/>
          <w:sz w:val="24"/>
          <w:szCs w:val="24"/>
        </w:rPr>
        <w:t>,</w:t>
      </w:r>
      <w:r w:rsidRPr="4B0E789C">
        <w:rPr>
          <w:rFonts w:ascii="Arial" w:eastAsia="Times New Roman" w:hAnsi="Arial" w:cs="Arial"/>
          <w:sz w:val="24"/>
          <w:szCs w:val="24"/>
        </w:rPr>
        <w:t xml:space="preserve"> the IRS can assess penalties and interests for failure to file or pay taxes.</w:t>
      </w:r>
    </w:p>
    <w:p w14:paraId="798BB22E" w14:textId="77777777" w:rsidR="00602D08" w:rsidRDefault="00602D08" w:rsidP="00602D08">
      <w:pPr>
        <w:widowControl/>
        <w:spacing w:after="0" w:line="240" w:lineRule="auto"/>
        <w:ind w:left="1440" w:hanging="720"/>
        <w:rPr>
          <w:rFonts w:ascii="Arial" w:eastAsia="Times New Roman" w:hAnsi="Arial" w:cs="Arial"/>
        </w:rPr>
      </w:pPr>
    </w:p>
    <w:p w14:paraId="7F3F9714" w14:textId="77777777" w:rsidR="00602D08" w:rsidRPr="0040423C" w:rsidRDefault="00602D08" w:rsidP="00602D08">
      <w:pPr>
        <w:widowControl/>
        <w:spacing w:after="0" w:line="240" w:lineRule="auto"/>
        <w:ind w:left="1440" w:hanging="720"/>
        <w:rPr>
          <w:rFonts w:ascii="Arial" w:eastAsia="Times New Roman" w:hAnsi="Arial" w:cs="Arial"/>
        </w:rPr>
      </w:pPr>
      <w:r w:rsidRPr="4B0E789C">
        <w:rPr>
          <w:rFonts w:ascii="Arial" w:eastAsia="Times New Roman" w:hAnsi="Arial" w:cs="Arial"/>
          <w:sz w:val="24"/>
          <w:szCs w:val="24"/>
        </w:rPr>
        <w:t>0</w:t>
      </w:r>
      <w:r>
        <w:rPr>
          <w:rFonts w:ascii="Arial" w:eastAsia="Times New Roman" w:hAnsi="Arial" w:cs="Arial"/>
          <w:sz w:val="24"/>
          <w:szCs w:val="24"/>
        </w:rPr>
        <w:t>2</w:t>
      </w:r>
      <w:r w:rsidRPr="4B0E789C">
        <w:rPr>
          <w:rFonts w:ascii="Arial" w:eastAsia="Times New Roman" w:hAnsi="Arial" w:cs="Arial"/>
          <w:sz w:val="24"/>
          <w:szCs w:val="24"/>
        </w:rPr>
        <w:t>.05</w:t>
      </w:r>
      <w:r w:rsidRPr="0040423C">
        <w:rPr>
          <w:rFonts w:ascii="Arial" w:eastAsia="Times New Roman" w:hAnsi="Arial" w:cs="Arial"/>
          <w:sz w:val="24"/>
          <w:szCs w:val="24"/>
        </w:rPr>
        <w:tab/>
      </w:r>
      <w:r w:rsidRPr="4B0E789C">
        <w:rPr>
          <w:rFonts w:ascii="Arial" w:eastAsia="Times New Roman" w:hAnsi="Arial" w:cs="Arial"/>
          <w:sz w:val="24"/>
          <w:szCs w:val="24"/>
        </w:rPr>
        <w:t>The TWC, DOL, or IRS can perform unannounced audits to determine compliance with employee or contract labor requirements. Any penalty, interest, tax assessment</w:t>
      </w:r>
      <w:r>
        <w:rPr>
          <w:rFonts w:ascii="Arial" w:eastAsia="Times New Roman" w:hAnsi="Arial" w:cs="Arial"/>
          <w:sz w:val="24"/>
          <w:szCs w:val="24"/>
        </w:rPr>
        <w:t xml:space="preserve">, </w:t>
      </w:r>
      <w:r w:rsidRPr="4B0E789C">
        <w:rPr>
          <w:rFonts w:ascii="Arial" w:eastAsia="Times New Roman" w:hAnsi="Arial" w:cs="Arial"/>
          <w:sz w:val="24"/>
          <w:szCs w:val="24"/>
        </w:rPr>
        <w:t xml:space="preserve">or backpay resulting from a noncompliance finding will be paid by the initiating department. </w:t>
      </w:r>
    </w:p>
    <w:p w14:paraId="4593CA95" w14:textId="77777777" w:rsidR="00602D08" w:rsidRPr="00AB4409" w:rsidRDefault="00602D08" w:rsidP="00602D08">
      <w:pPr>
        <w:widowControl/>
        <w:spacing w:after="0" w:line="240" w:lineRule="auto"/>
        <w:ind w:left="720" w:hanging="720"/>
        <w:rPr>
          <w:rFonts w:ascii="Arial" w:eastAsia="Times New Roman" w:hAnsi="Arial" w:cs="Arial"/>
          <w:bCs/>
          <w:sz w:val="24"/>
          <w:szCs w:val="24"/>
        </w:rPr>
      </w:pPr>
    </w:p>
    <w:p w14:paraId="51CF9AC2" w14:textId="77777777" w:rsidR="00602D08" w:rsidRPr="00AB4409" w:rsidRDefault="00602D08" w:rsidP="00602D08">
      <w:pPr>
        <w:widowControl/>
        <w:spacing w:after="0" w:line="240" w:lineRule="auto"/>
        <w:ind w:left="720" w:hanging="720"/>
        <w:rPr>
          <w:rFonts w:ascii="Arial" w:eastAsia="Times New Roman" w:hAnsi="Arial" w:cs="Arial"/>
          <w:b/>
          <w:bCs/>
          <w:sz w:val="24"/>
          <w:szCs w:val="24"/>
        </w:rPr>
      </w:pPr>
      <w:r w:rsidRPr="00AB4409">
        <w:rPr>
          <w:rFonts w:ascii="Arial" w:eastAsia="Times New Roman" w:hAnsi="Arial" w:cs="Arial"/>
          <w:b/>
          <w:bCs/>
          <w:sz w:val="24"/>
          <w:szCs w:val="24"/>
        </w:rPr>
        <w:t>0</w:t>
      </w:r>
      <w:r>
        <w:rPr>
          <w:rFonts w:ascii="Arial" w:eastAsia="Times New Roman" w:hAnsi="Arial" w:cs="Arial"/>
          <w:b/>
          <w:bCs/>
          <w:sz w:val="24"/>
          <w:szCs w:val="24"/>
        </w:rPr>
        <w:t>3</w:t>
      </w:r>
      <w:r w:rsidRPr="00AB4409">
        <w:rPr>
          <w:rFonts w:ascii="Arial" w:eastAsia="Times New Roman" w:hAnsi="Arial" w:cs="Arial"/>
          <w:b/>
          <w:bCs/>
          <w:sz w:val="24"/>
          <w:szCs w:val="24"/>
        </w:rPr>
        <w:t>.</w:t>
      </w:r>
      <w:r w:rsidRPr="00AB4409">
        <w:rPr>
          <w:rFonts w:ascii="Arial" w:eastAsia="Times New Roman" w:hAnsi="Arial" w:cs="Arial"/>
          <w:b/>
          <w:bCs/>
          <w:sz w:val="24"/>
          <w:szCs w:val="24"/>
        </w:rPr>
        <w:tab/>
        <w:t>CONTRACT AND PAYMENT PROCEDURES</w:t>
      </w:r>
    </w:p>
    <w:p w14:paraId="2470DC25" w14:textId="77777777" w:rsidR="00602D08" w:rsidRPr="00AB4409" w:rsidRDefault="00602D08" w:rsidP="00602D08">
      <w:pPr>
        <w:widowControl/>
        <w:spacing w:after="0" w:line="240" w:lineRule="auto"/>
        <w:ind w:left="720" w:hanging="720"/>
        <w:rPr>
          <w:rFonts w:ascii="Arial" w:eastAsia="Times New Roman" w:hAnsi="Arial" w:cs="Arial"/>
          <w:sz w:val="24"/>
          <w:szCs w:val="24"/>
        </w:rPr>
      </w:pPr>
    </w:p>
    <w:p w14:paraId="18BA3EDA" w14:textId="42CFF1EA" w:rsidR="00602D08" w:rsidRPr="00AB4409" w:rsidRDefault="00602D08" w:rsidP="00602D08">
      <w:pPr>
        <w:widowControl/>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w:t>
      </w:r>
      <w:r w:rsidRPr="00AB4409">
        <w:rPr>
          <w:rFonts w:ascii="Arial" w:eastAsia="Times New Roman" w:hAnsi="Arial" w:cs="Arial"/>
          <w:sz w:val="24"/>
          <w:szCs w:val="24"/>
        </w:rPr>
        <w:t>.01</w:t>
      </w:r>
      <w:r w:rsidRPr="00AB4409">
        <w:rPr>
          <w:rFonts w:ascii="Arial" w:eastAsia="Times New Roman" w:hAnsi="Arial" w:cs="Arial"/>
          <w:sz w:val="24"/>
          <w:szCs w:val="24"/>
        </w:rPr>
        <w:tab/>
        <w:t xml:space="preserve">Account managers should realize that simply classifying a worker as an independent contractor does not make it so. All aspects of the actual working relationship will </w:t>
      </w:r>
      <w:r w:rsidR="00CC1C32">
        <w:rPr>
          <w:rFonts w:ascii="Arial" w:eastAsia="Times New Roman" w:hAnsi="Arial" w:cs="Arial"/>
          <w:sz w:val="24"/>
          <w:szCs w:val="24"/>
        </w:rPr>
        <w:t xml:space="preserve">be used to </w:t>
      </w:r>
      <w:r w:rsidRPr="00AB4409">
        <w:rPr>
          <w:rFonts w:ascii="Arial" w:eastAsia="Times New Roman" w:hAnsi="Arial" w:cs="Arial"/>
          <w:sz w:val="24"/>
          <w:szCs w:val="24"/>
        </w:rPr>
        <w:t xml:space="preserve">determine if the university has the right to exercise direction and control. </w:t>
      </w:r>
    </w:p>
    <w:p w14:paraId="3C09E8A5"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p>
    <w:p w14:paraId="632EC54D" w14:textId="7BA5D3DF" w:rsidR="00602D08" w:rsidRPr="00AB4409" w:rsidRDefault="00602D08" w:rsidP="00602D08">
      <w:pPr>
        <w:widowControl/>
        <w:spacing w:after="0" w:line="240" w:lineRule="auto"/>
        <w:ind w:left="1440" w:hanging="720"/>
        <w:rPr>
          <w:rFonts w:ascii="Arial" w:eastAsia="Times New Roman" w:hAnsi="Arial" w:cs="Arial"/>
          <w:sz w:val="24"/>
          <w:szCs w:val="24"/>
        </w:rPr>
      </w:pPr>
      <w:r w:rsidRPr="00AB4409">
        <w:rPr>
          <w:rFonts w:ascii="Arial" w:eastAsia="Times New Roman" w:hAnsi="Arial" w:cs="Arial"/>
          <w:sz w:val="24"/>
          <w:szCs w:val="24"/>
        </w:rPr>
        <w:t>0</w:t>
      </w:r>
      <w:r>
        <w:rPr>
          <w:rFonts w:ascii="Arial" w:eastAsia="Times New Roman" w:hAnsi="Arial" w:cs="Arial"/>
          <w:sz w:val="24"/>
          <w:szCs w:val="24"/>
        </w:rPr>
        <w:t>3</w:t>
      </w:r>
      <w:r w:rsidRPr="00AB4409">
        <w:rPr>
          <w:rFonts w:ascii="Arial" w:eastAsia="Times New Roman" w:hAnsi="Arial" w:cs="Arial"/>
          <w:sz w:val="24"/>
          <w:szCs w:val="24"/>
        </w:rPr>
        <w:t>.02</w:t>
      </w:r>
      <w:r w:rsidRPr="00AB4409">
        <w:rPr>
          <w:rFonts w:ascii="Arial" w:eastAsia="Times New Roman" w:hAnsi="Arial" w:cs="Arial"/>
          <w:sz w:val="24"/>
          <w:szCs w:val="24"/>
        </w:rPr>
        <w:tab/>
        <w:t xml:space="preserve">During the contract negotiation process, and before a new vendor can be set up, the account manager must ask the proposed contractor to complete </w:t>
      </w:r>
      <w:hyperlink r:id="rId9" w:history="1">
        <w:r w:rsidRPr="00F038CE">
          <w:rPr>
            <w:rStyle w:val="Hyperlink"/>
            <w:rFonts w:ascii="Arial" w:eastAsia="Times New Roman" w:hAnsi="Arial" w:cs="Arial"/>
            <w:sz w:val="24"/>
            <w:szCs w:val="24"/>
          </w:rPr>
          <w:t>Form FS-06, Employee vs. Independent Contractor Determination</w:t>
        </w:r>
      </w:hyperlink>
      <w:r w:rsidRPr="00AB4409">
        <w:rPr>
          <w:rFonts w:ascii="Arial" w:eastAsia="Times New Roman" w:hAnsi="Arial" w:cs="Arial"/>
          <w:sz w:val="24"/>
          <w:szCs w:val="24"/>
        </w:rPr>
        <w:t xml:space="preserve">, provided on the </w:t>
      </w:r>
      <w:hyperlink r:id="rId10" w:history="1">
        <w:r w:rsidRPr="00CC1C32">
          <w:rPr>
            <w:rStyle w:val="Hyperlink"/>
            <w:rFonts w:ascii="Arial" w:eastAsia="Times New Roman" w:hAnsi="Arial" w:cs="Arial"/>
            <w:sz w:val="24"/>
            <w:szCs w:val="24"/>
          </w:rPr>
          <w:t>Procurement and Strategic Sourcing website</w:t>
        </w:r>
      </w:hyperlink>
      <w:r w:rsidRPr="008A2F47">
        <w:rPr>
          <w:rFonts w:ascii="Arial" w:eastAsia="Times New Roman" w:hAnsi="Arial" w:cs="Arial"/>
          <w:sz w:val="24"/>
          <w:szCs w:val="24"/>
        </w:rPr>
        <w:t xml:space="preserve">. </w:t>
      </w:r>
      <w:r w:rsidRPr="00AB4409">
        <w:rPr>
          <w:rFonts w:ascii="Arial" w:eastAsia="Times New Roman" w:hAnsi="Arial" w:cs="Arial"/>
          <w:sz w:val="24"/>
          <w:szCs w:val="24"/>
        </w:rPr>
        <w:t xml:space="preserve">The account manager must sign the form and send it to the </w:t>
      </w:r>
      <w:r>
        <w:rPr>
          <w:rFonts w:ascii="Arial" w:eastAsia="Times New Roman" w:hAnsi="Arial" w:cs="Arial"/>
          <w:sz w:val="24"/>
          <w:szCs w:val="24"/>
        </w:rPr>
        <w:t>d</w:t>
      </w:r>
      <w:r w:rsidRPr="00AB4409">
        <w:rPr>
          <w:rFonts w:ascii="Arial" w:eastAsia="Times New Roman" w:hAnsi="Arial" w:cs="Arial"/>
          <w:sz w:val="24"/>
          <w:szCs w:val="24"/>
        </w:rPr>
        <w:t xml:space="preserve">irector of Procurement and Strategic Sourcing for review and approval. The </w:t>
      </w:r>
      <w:r>
        <w:rPr>
          <w:rFonts w:ascii="Arial" w:eastAsia="Times New Roman" w:hAnsi="Arial" w:cs="Arial"/>
          <w:sz w:val="24"/>
          <w:szCs w:val="24"/>
        </w:rPr>
        <w:t>d</w:t>
      </w:r>
      <w:r w:rsidRPr="00AB4409">
        <w:rPr>
          <w:rFonts w:ascii="Arial" w:eastAsia="Times New Roman" w:hAnsi="Arial" w:cs="Arial"/>
          <w:sz w:val="24"/>
          <w:szCs w:val="24"/>
        </w:rPr>
        <w:t xml:space="preserve">irector of Procurement and Strategic Sourcing will assist the account manager </w:t>
      </w:r>
      <w:r>
        <w:rPr>
          <w:rFonts w:ascii="Arial" w:eastAsia="Times New Roman" w:hAnsi="Arial" w:cs="Arial"/>
          <w:sz w:val="24"/>
          <w:szCs w:val="24"/>
        </w:rPr>
        <w:t>in making</w:t>
      </w:r>
      <w:r w:rsidRPr="00AB4409">
        <w:rPr>
          <w:rFonts w:ascii="Arial" w:eastAsia="Times New Roman" w:hAnsi="Arial" w:cs="Arial"/>
          <w:sz w:val="24"/>
          <w:szCs w:val="24"/>
        </w:rPr>
        <w:t xml:space="preserve"> the correct determination of worker classification. The </w:t>
      </w:r>
      <w:r>
        <w:rPr>
          <w:rFonts w:ascii="Arial" w:eastAsia="Times New Roman" w:hAnsi="Arial" w:cs="Arial"/>
          <w:sz w:val="24"/>
          <w:szCs w:val="24"/>
        </w:rPr>
        <w:t>d</w:t>
      </w:r>
      <w:r w:rsidRPr="00AB4409">
        <w:rPr>
          <w:rFonts w:ascii="Arial" w:eastAsia="Times New Roman" w:hAnsi="Arial" w:cs="Arial"/>
          <w:sz w:val="24"/>
          <w:szCs w:val="24"/>
        </w:rPr>
        <w:t xml:space="preserve">irector of Procurement and Strategic Sourcing will keep </w:t>
      </w:r>
      <w:hyperlink r:id="rId11" w:history="1">
        <w:r w:rsidRPr="00F038CE">
          <w:rPr>
            <w:rStyle w:val="Hyperlink"/>
            <w:rFonts w:ascii="Arial" w:eastAsia="Times New Roman" w:hAnsi="Arial" w:cs="Arial"/>
            <w:sz w:val="24"/>
            <w:szCs w:val="24"/>
          </w:rPr>
          <w:t>Form FS-06</w:t>
        </w:r>
      </w:hyperlink>
      <w:r w:rsidRPr="00AB4409">
        <w:rPr>
          <w:rFonts w:ascii="Arial" w:eastAsia="Times New Roman" w:hAnsi="Arial" w:cs="Arial"/>
          <w:sz w:val="24"/>
          <w:szCs w:val="24"/>
        </w:rPr>
        <w:t xml:space="preserve"> on file if the worker is classified as an independent contractor.</w:t>
      </w:r>
    </w:p>
    <w:p w14:paraId="14540021" w14:textId="77777777" w:rsidR="00602D08" w:rsidRPr="00AB4409" w:rsidRDefault="00602D08" w:rsidP="00602D08">
      <w:pPr>
        <w:widowControl/>
        <w:spacing w:after="0" w:line="240" w:lineRule="auto"/>
        <w:ind w:left="1440" w:hanging="720"/>
        <w:outlineLvl w:val="2"/>
        <w:rPr>
          <w:rFonts w:ascii="Arial" w:eastAsia="Times New Roman" w:hAnsi="Arial" w:cs="Arial"/>
          <w:bCs/>
          <w:sz w:val="24"/>
          <w:szCs w:val="24"/>
        </w:rPr>
      </w:pPr>
    </w:p>
    <w:p w14:paraId="7595ADB4" w14:textId="77777777" w:rsidR="00602D08" w:rsidRPr="00AB4409" w:rsidRDefault="00602D08" w:rsidP="00602D08">
      <w:pPr>
        <w:widowControl/>
        <w:spacing w:after="0" w:line="240" w:lineRule="auto"/>
        <w:ind w:left="1440" w:hanging="720"/>
        <w:outlineLvl w:val="2"/>
        <w:rPr>
          <w:rFonts w:ascii="Arial" w:eastAsia="Times New Roman" w:hAnsi="Arial" w:cs="Arial"/>
          <w:sz w:val="24"/>
          <w:szCs w:val="24"/>
        </w:rPr>
      </w:pPr>
      <w:r w:rsidRPr="4B0E789C">
        <w:rPr>
          <w:rFonts w:ascii="Arial" w:eastAsia="Times New Roman" w:hAnsi="Arial" w:cs="Arial"/>
          <w:sz w:val="24"/>
          <w:szCs w:val="24"/>
        </w:rPr>
        <w:t>0</w:t>
      </w:r>
      <w:r>
        <w:rPr>
          <w:rFonts w:ascii="Arial" w:eastAsia="Times New Roman" w:hAnsi="Arial" w:cs="Arial"/>
          <w:sz w:val="24"/>
          <w:szCs w:val="24"/>
        </w:rPr>
        <w:t>3</w:t>
      </w:r>
      <w:r w:rsidRPr="4B0E789C">
        <w:rPr>
          <w:rFonts w:ascii="Arial" w:eastAsia="Times New Roman" w:hAnsi="Arial" w:cs="Arial"/>
          <w:sz w:val="24"/>
          <w:szCs w:val="24"/>
        </w:rPr>
        <w:t>.03</w:t>
      </w:r>
      <w:r>
        <w:tab/>
      </w:r>
      <w:r w:rsidRPr="4B0E789C">
        <w:rPr>
          <w:rFonts w:ascii="Arial" w:eastAsia="Times New Roman" w:hAnsi="Arial" w:cs="Arial"/>
          <w:sz w:val="24"/>
          <w:szCs w:val="24"/>
        </w:rPr>
        <w:t xml:space="preserve">If the payee is classified as an independent contractor, the payee will receive payment according to procedures </w:t>
      </w:r>
      <w:r>
        <w:rPr>
          <w:rFonts w:ascii="Arial" w:eastAsia="Times New Roman" w:hAnsi="Arial" w:cs="Arial"/>
          <w:sz w:val="24"/>
          <w:szCs w:val="24"/>
        </w:rPr>
        <w:t xml:space="preserve">found </w:t>
      </w:r>
      <w:r w:rsidRPr="4B0E789C">
        <w:rPr>
          <w:rFonts w:ascii="Arial" w:eastAsia="Times New Roman" w:hAnsi="Arial" w:cs="Arial"/>
          <w:sz w:val="24"/>
          <w:szCs w:val="24"/>
        </w:rPr>
        <w:t xml:space="preserve">in </w:t>
      </w:r>
      <w:hyperlink r:id="rId12">
        <w:r w:rsidRPr="4B0E789C">
          <w:rPr>
            <w:rFonts w:ascii="Arial" w:eastAsia="Times New Roman" w:hAnsi="Arial" w:cs="Arial"/>
            <w:color w:val="0000FF"/>
            <w:sz w:val="24"/>
            <w:szCs w:val="24"/>
            <w:u w:val="single"/>
          </w:rPr>
          <w:t>UPPS No. 03.04.01</w:t>
        </w:r>
      </w:hyperlink>
      <w:r w:rsidRPr="4B0E789C">
        <w:rPr>
          <w:rFonts w:ascii="Arial" w:eastAsia="Times New Roman" w:hAnsi="Arial" w:cs="Arial"/>
          <w:sz w:val="24"/>
          <w:szCs w:val="24"/>
        </w:rPr>
        <w:t xml:space="preserve">, Contracted Services, Including Consultants, Speakers, and Other Services. </w:t>
      </w:r>
    </w:p>
    <w:p w14:paraId="0A35C9AE"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p>
    <w:p w14:paraId="4C86D248" w14:textId="27EF83D7" w:rsidR="00602D08" w:rsidRPr="00AB4409" w:rsidRDefault="00602D08" w:rsidP="00602D08">
      <w:pPr>
        <w:widowControl/>
        <w:tabs>
          <w:tab w:val="left" w:pos="1440"/>
        </w:tabs>
        <w:spacing w:after="0" w:line="240" w:lineRule="auto"/>
        <w:ind w:left="1440" w:hanging="720"/>
        <w:rPr>
          <w:rFonts w:ascii="Arial" w:eastAsia="Times New Roman" w:hAnsi="Arial" w:cs="Arial"/>
          <w:sz w:val="24"/>
          <w:szCs w:val="24"/>
        </w:rPr>
      </w:pPr>
      <w:r w:rsidRPr="4B0E789C">
        <w:rPr>
          <w:rFonts w:ascii="Arial" w:eastAsia="Times New Roman" w:hAnsi="Arial" w:cs="Arial"/>
          <w:sz w:val="24"/>
          <w:szCs w:val="24"/>
        </w:rPr>
        <w:t>0</w:t>
      </w:r>
      <w:r>
        <w:rPr>
          <w:rFonts w:ascii="Arial" w:eastAsia="Times New Roman" w:hAnsi="Arial" w:cs="Arial"/>
          <w:sz w:val="24"/>
          <w:szCs w:val="24"/>
        </w:rPr>
        <w:t>3</w:t>
      </w:r>
      <w:r w:rsidRPr="4B0E789C">
        <w:rPr>
          <w:rFonts w:ascii="Arial" w:eastAsia="Times New Roman" w:hAnsi="Arial" w:cs="Arial"/>
          <w:sz w:val="24"/>
          <w:szCs w:val="24"/>
        </w:rPr>
        <w:t>.04</w:t>
      </w:r>
      <w:r>
        <w:tab/>
      </w:r>
      <w:bookmarkStart w:id="0" w:name="_Hlk110953623"/>
      <w:r w:rsidRPr="4B0E789C">
        <w:rPr>
          <w:rFonts w:ascii="Arial" w:eastAsia="Times New Roman" w:hAnsi="Arial" w:cs="Arial"/>
          <w:sz w:val="24"/>
          <w:szCs w:val="24"/>
        </w:rPr>
        <w:t xml:space="preserve">If the payee is classified as a university employee, the payee will receive payment according to procedures in </w:t>
      </w:r>
      <w:hyperlink r:id="rId13" w:history="1">
        <w:r w:rsidRPr="00897CE1">
          <w:rPr>
            <w:rStyle w:val="Hyperlink"/>
            <w:rFonts w:ascii="Arial" w:eastAsia="Times New Roman" w:hAnsi="Arial" w:cs="Arial"/>
            <w:sz w:val="24"/>
            <w:szCs w:val="24"/>
          </w:rPr>
          <w:t>UPPS No. 04.04.03</w:t>
        </w:r>
      </w:hyperlink>
      <w:r>
        <w:rPr>
          <w:rFonts w:ascii="Arial" w:eastAsia="Times New Roman" w:hAnsi="Arial" w:cs="Arial"/>
          <w:sz w:val="24"/>
          <w:szCs w:val="24"/>
        </w:rPr>
        <w:t>,</w:t>
      </w:r>
      <w:r w:rsidRPr="4B0E789C">
        <w:rPr>
          <w:rFonts w:ascii="Arial" w:eastAsia="Times New Roman" w:hAnsi="Arial" w:cs="Arial"/>
          <w:sz w:val="24"/>
          <w:szCs w:val="24"/>
        </w:rPr>
        <w:t xml:space="preserve"> Staff Employment</w:t>
      </w:r>
      <w:bookmarkEnd w:id="0"/>
      <w:r>
        <w:rPr>
          <w:rFonts w:ascii="Arial" w:eastAsia="Times New Roman" w:hAnsi="Arial" w:cs="Arial"/>
          <w:sz w:val="24"/>
          <w:szCs w:val="24"/>
        </w:rPr>
        <w:t xml:space="preserve">, </w:t>
      </w:r>
      <w:hyperlink r:id="rId14" w:history="1">
        <w:r w:rsidRPr="009467FD">
          <w:rPr>
            <w:rStyle w:val="Hyperlink"/>
            <w:rFonts w:ascii="Arial" w:eastAsia="Times New Roman" w:hAnsi="Arial" w:cs="Arial"/>
            <w:sz w:val="24"/>
            <w:szCs w:val="24"/>
          </w:rPr>
          <w:t>AA/PPS No. 04.01.01</w:t>
        </w:r>
      </w:hyperlink>
      <w:r>
        <w:rPr>
          <w:rFonts w:ascii="Arial" w:eastAsia="Times New Roman" w:hAnsi="Arial" w:cs="Arial"/>
          <w:sz w:val="24"/>
          <w:szCs w:val="24"/>
        </w:rPr>
        <w:t xml:space="preserve">, Faculty Hiring, </w:t>
      </w:r>
      <w:r w:rsidR="00CC1C32">
        <w:rPr>
          <w:rFonts w:ascii="Arial" w:eastAsia="Times New Roman" w:hAnsi="Arial" w:cs="Arial"/>
          <w:sz w:val="24"/>
          <w:szCs w:val="24"/>
        </w:rPr>
        <w:t>or</w:t>
      </w:r>
      <w:r>
        <w:rPr>
          <w:rFonts w:ascii="Arial" w:eastAsia="Times New Roman" w:hAnsi="Arial" w:cs="Arial"/>
          <w:sz w:val="24"/>
          <w:szCs w:val="24"/>
        </w:rPr>
        <w:t xml:space="preserve"> </w:t>
      </w:r>
      <w:hyperlink r:id="rId15" w:history="1">
        <w:r w:rsidRPr="009467FD">
          <w:rPr>
            <w:rStyle w:val="Hyperlink"/>
            <w:rFonts w:ascii="Arial" w:eastAsia="Times New Roman" w:hAnsi="Arial" w:cs="Arial"/>
            <w:sz w:val="24"/>
            <w:szCs w:val="24"/>
          </w:rPr>
          <w:t>AA/PPS No. 04.01.02</w:t>
        </w:r>
      </w:hyperlink>
      <w:r>
        <w:rPr>
          <w:rFonts w:ascii="Arial" w:eastAsia="Times New Roman" w:hAnsi="Arial" w:cs="Arial"/>
          <w:sz w:val="24"/>
          <w:szCs w:val="24"/>
        </w:rPr>
        <w:t xml:space="preserve">, Hiring and Employment of Temporary, Non-Continuing Faculty. </w:t>
      </w:r>
    </w:p>
    <w:p w14:paraId="4300AE4E" w14:textId="6AD41AE7" w:rsidR="00602D08" w:rsidRPr="001B5CC2" w:rsidRDefault="00602D08" w:rsidP="001B5CC2">
      <w:pPr>
        <w:widowControl/>
        <w:spacing w:after="0" w:line="240" w:lineRule="auto"/>
        <w:ind w:left="720" w:hanging="720"/>
        <w:outlineLvl w:val="2"/>
        <w:rPr>
          <w:rFonts w:ascii="Arial" w:eastAsia="Times New Roman" w:hAnsi="Arial" w:cs="Arial"/>
          <w:sz w:val="24"/>
          <w:szCs w:val="24"/>
        </w:rPr>
      </w:pPr>
      <w:r w:rsidRPr="4B0E789C">
        <w:rPr>
          <w:rFonts w:ascii="Arial" w:eastAsia="Times New Roman" w:hAnsi="Arial" w:cs="Arial"/>
          <w:sz w:val="24"/>
          <w:szCs w:val="24"/>
        </w:rPr>
        <w:t xml:space="preserve"> </w:t>
      </w:r>
    </w:p>
    <w:p w14:paraId="408FD071" w14:textId="77777777" w:rsidR="00602D08" w:rsidRPr="00AB4409" w:rsidRDefault="00602D08" w:rsidP="00602D08">
      <w:pPr>
        <w:widowControl/>
        <w:spacing w:after="0" w:line="240" w:lineRule="auto"/>
        <w:ind w:left="720" w:hanging="720"/>
        <w:outlineLvl w:val="2"/>
        <w:rPr>
          <w:rFonts w:ascii="Arial" w:eastAsia="Times New Roman" w:hAnsi="Arial" w:cs="Arial"/>
          <w:b/>
          <w:bCs/>
          <w:sz w:val="24"/>
          <w:szCs w:val="24"/>
        </w:rPr>
      </w:pPr>
      <w:r w:rsidRPr="00AB4409">
        <w:rPr>
          <w:rFonts w:ascii="Arial" w:eastAsia="Times New Roman" w:hAnsi="Arial" w:cs="Arial"/>
          <w:b/>
          <w:bCs/>
          <w:sz w:val="24"/>
          <w:szCs w:val="24"/>
        </w:rPr>
        <w:t>0</w:t>
      </w:r>
      <w:r>
        <w:rPr>
          <w:rFonts w:ascii="Arial" w:eastAsia="Times New Roman" w:hAnsi="Arial" w:cs="Arial"/>
          <w:b/>
          <w:bCs/>
          <w:sz w:val="24"/>
          <w:szCs w:val="24"/>
        </w:rPr>
        <w:t>4</w:t>
      </w:r>
      <w:r w:rsidRPr="00AB4409">
        <w:rPr>
          <w:rFonts w:ascii="Arial" w:eastAsia="Times New Roman" w:hAnsi="Arial" w:cs="Arial"/>
          <w:b/>
          <w:bCs/>
          <w:sz w:val="24"/>
          <w:szCs w:val="24"/>
        </w:rPr>
        <w:t>.</w:t>
      </w:r>
      <w:r w:rsidRPr="00AB4409">
        <w:rPr>
          <w:rFonts w:ascii="Arial" w:eastAsia="Times New Roman" w:hAnsi="Arial" w:cs="Arial"/>
          <w:b/>
          <w:bCs/>
          <w:sz w:val="24"/>
          <w:szCs w:val="24"/>
        </w:rPr>
        <w:tab/>
        <w:t>REVIEWERS OF THIS UPPS</w:t>
      </w:r>
    </w:p>
    <w:p w14:paraId="683C47F4" w14:textId="77777777" w:rsidR="00602D08" w:rsidRPr="00AB4409" w:rsidRDefault="00602D08" w:rsidP="00602D08">
      <w:pPr>
        <w:widowControl/>
        <w:spacing w:after="0" w:line="240" w:lineRule="auto"/>
        <w:ind w:left="720" w:hanging="720"/>
        <w:rPr>
          <w:rFonts w:ascii="Arial" w:eastAsia="Times New Roman" w:hAnsi="Arial" w:cs="Arial"/>
          <w:sz w:val="24"/>
          <w:szCs w:val="24"/>
        </w:rPr>
      </w:pPr>
    </w:p>
    <w:p w14:paraId="6BA151BA"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r w:rsidRPr="00AB4409">
        <w:rPr>
          <w:rFonts w:ascii="Arial" w:eastAsia="Times New Roman" w:hAnsi="Arial" w:cs="Arial"/>
          <w:sz w:val="24"/>
          <w:szCs w:val="24"/>
        </w:rPr>
        <w:t>0</w:t>
      </w:r>
      <w:r>
        <w:rPr>
          <w:rFonts w:ascii="Arial" w:eastAsia="Times New Roman" w:hAnsi="Arial" w:cs="Arial"/>
          <w:sz w:val="24"/>
          <w:szCs w:val="24"/>
        </w:rPr>
        <w:t>4</w:t>
      </w:r>
      <w:r w:rsidRPr="00AB4409">
        <w:rPr>
          <w:rFonts w:ascii="Arial" w:eastAsia="Times New Roman" w:hAnsi="Arial" w:cs="Arial"/>
          <w:sz w:val="24"/>
          <w:szCs w:val="24"/>
        </w:rPr>
        <w:t>.01</w:t>
      </w:r>
      <w:r w:rsidRPr="00AB4409">
        <w:rPr>
          <w:rFonts w:ascii="Arial" w:eastAsia="Times New Roman" w:hAnsi="Arial" w:cs="Arial"/>
          <w:sz w:val="24"/>
          <w:szCs w:val="24"/>
        </w:rPr>
        <w:tab/>
        <w:t xml:space="preserve">Reviewers of this UPPS include the following: </w:t>
      </w:r>
    </w:p>
    <w:p w14:paraId="26C9309A" w14:textId="77777777" w:rsidR="00602D08" w:rsidRPr="00AB4409" w:rsidRDefault="00602D08" w:rsidP="00602D08">
      <w:pPr>
        <w:widowControl/>
        <w:spacing w:after="0" w:line="240" w:lineRule="auto"/>
        <w:ind w:left="1440" w:hanging="720"/>
        <w:rPr>
          <w:rFonts w:ascii="Arial" w:eastAsia="Times New Roman" w:hAnsi="Arial" w:cs="Arial"/>
          <w:sz w:val="24"/>
          <w:szCs w:val="24"/>
        </w:rPr>
      </w:pPr>
    </w:p>
    <w:p w14:paraId="0F5A4A4E" w14:textId="77777777" w:rsidR="00602D08" w:rsidRPr="00AB4409" w:rsidRDefault="00602D08" w:rsidP="00602D08">
      <w:pPr>
        <w:widowControl/>
        <w:tabs>
          <w:tab w:val="left" w:pos="5760"/>
        </w:tabs>
        <w:spacing w:after="0" w:line="240" w:lineRule="auto"/>
        <w:ind w:left="1440"/>
        <w:rPr>
          <w:rFonts w:ascii="Arial" w:eastAsia="Times New Roman" w:hAnsi="Arial" w:cs="Arial"/>
          <w:sz w:val="24"/>
          <w:szCs w:val="24"/>
        </w:rPr>
      </w:pPr>
      <w:r w:rsidRPr="00AB4409">
        <w:rPr>
          <w:rFonts w:ascii="Arial" w:eastAsia="Times New Roman" w:hAnsi="Arial" w:cs="Arial"/>
          <w:sz w:val="24"/>
          <w:szCs w:val="24"/>
          <w:u w:val="single"/>
        </w:rPr>
        <w:lastRenderedPageBreak/>
        <w:t>Position</w:t>
      </w:r>
      <w:r w:rsidRPr="00AB4409">
        <w:rPr>
          <w:rFonts w:ascii="Arial" w:eastAsia="Times New Roman" w:hAnsi="Arial" w:cs="Arial"/>
          <w:sz w:val="24"/>
          <w:szCs w:val="24"/>
        </w:rPr>
        <w:tab/>
      </w:r>
      <w:r w:rsidRPr="00AB4409">
        <w:rPr>
          <w:rFonts w:ascii="Arial" w:eastAsia="Times New Roman" w:hAnsi="Arial" w:cs="Arial"/>
          <w:sz w:val="24"/>
          <w:szCs w:val="24"/>
          <w:u w:val="single"/>
        </w:rPr>
        <w:t>Date</w:t>
      </w:r>
    </w:p>
    <w:p w14:paraId="15E15B52" w14:textId="77777777" w:rsidR="00602D08" w:rsidRPr="00AB4409" w:rsidRDefault="00602D08" w:rsidP="00602D08">
      <w:pPr>
        <w:widowControl/>
        <w:tabs>
          <w:tab w:val="left" w:pos="5760"/>
        </w:tabs>
        <w:spacing w:after="0" w:line="240" w:lineRule="auto"/>
        <w:ind w:left="1440"/>
        <w:rPr>
          <w:rFonts w:ascii="Arial" w:eastAsia="Times New Roman" w:hAnsi="Arial" w:cs="Arial"/>
          <w:sz w:val="24"/>
          <w:szCs w:val="24"/>
        </w:rPr>
      </w:pPr>
    </w:p>
    <w:p w14:paraId="0179091F" w14:textId="77777777" w:rsidR="00602D08" w:rsidRPr="00AB4409" w:rsidRDefault="00602D08" w:rsidP="00602D08">
      <w:pPr>
        <w:widowControl/>
        <w:tabs>
          <w:tab w:val="left" w:pos="5760"/>
        </w:tabs>
        <w:spacing w:after="0" w:line="240" w:lineRule="auto"/>
        <w:ind w:left="1440"/>
        <w:rPr>
          <w:rFonts w:ascii="Arial" w:eastAsia="Times New Roman" w:hAnsi="Arial" w:cs="Arial"/>
          <w:sz w:val="24"/>
          <w:szCs w:val="24"/>
        </w:rPr>
      </w:pPr>
      <w:r w:rsidRPr="00AB4409">
        <w:rPr>
          <w:rFonts w:ascii="Arial" w:eastAsia="Times New Roman" w:hAnsi="Arial" w:cs="Arial"/>
          <w:sz w:val="24"/>
          <w:szCs w:val="24"/>
        </w:rPr>
        <w:t>Associate Vice President for</w:t>
      </w:r>
      <w:r w:rsidRPr="00AB4409">
        <w:rPr>
          <w:rFonts w:ascii="Arial" w:eastAsia="Times New Roman" w:hAnsi="Arial" w:cs="Arial"/>
          <w:sz w:val="24"/>
          <w:szCs w:val="24"/>
        </w:rPr>
        <w:tab/>
        <w:t>August 1 E4Y</w:t>
      </w:r>
    </w:p>
    <w:p w14:paraId="1B5FA3CF" w14:textId="77777777" w:rsidR="00602D08" w:rsidRPr="00AB4409" w:rsidRDefault="00602D08" w:rsidP="00602D08">
      <w:pPr>
        <w:widowControl/>
        <w:tabs>
          <w:tab w:val="left" w:pos="5760"/>
        </w:tabs>
        <w:spacing w:after="0" w:line="240" w:lineRule="auto"/>
        <w:ind w:left="1440"/>
        <w:rPr>
          <w:rFonts w:ascii="Arial" w:eastAsia="Times New Roman" w:hAnsi="Arial" w:cs="Arial"/>
          <w:sz w:val="24"/>
          <w:szCs w:val="24"/>
        </w:rPr>
      </w:pPr>
      <w:r w:rsidRPr="00AB4409">
        <w:rPr>
          <w:rFonts w:ascii="Arial" w:eastAsia="Times New Roman" w:hAnsi="Arial" w:cs="Arial"/>
          <w:sz w:val="24"/>
          <w:szCs w:val="24"/>
        </w:rPr>
        <w:t>Financial Services</w:t>
      </w:r>
    </w:p>
    <w:p w14:paraId="3F1C02DC" w14:textId="77777777" w:rsidR="00602D08" w:rsidRPr="00AB4409" w:rsidRDefault="00602D08" w:rsidP="00602D08">
      <w:pPr>
        <w:widowControl/>
        <w:tabs>
          <w:tab w:val="left" w:pos="5760"/>
        </w:tabs>
        <w:spacing w:after="0" w:line="240" w:lineRule="auto"/>
        <w:ind w:left="1440"/>
        <w:rPr>
          <w:rFonts w:ascii="Arial" w:eastAsia="Times New Roman" w:hAnsi="Arial" w:cs="Arial"/>
          <w:sz w:val="24"/>
          <w:szCs w:val="24"/>
        </w:rPr>
      </w:pPr>
    </w:p>
    <w:p w14:paraId="30A67BEA" w14:textId="77777777" w:rsidR="00602D08" w:rsidRPr="00AB4409" w:rsidRDefault="00602D08" w:rsidP="00602D08">
      <w:pPr>
        <w:widowControl/>
        <w:tabs>
          <w:tab w:val="left" w:pos="5760"/>
        </w:tabs>
        <w:spacing w:after="0" w:line="240" w:lineRule="auto"/>
        <w:ind w:left="1440"/>
        <w:rPr>
          <w:rFonts w:ascii="Arial" w:eastAsia="Times New Roman" w:hAnsi="Arial" w:cs="Arial"/>
          <w:sz w:val="24"/>
          <w:szCs w:val="24"/>
        </w:rPr>
      </w:pPr>
      <w:r w:rsidRPr="00AB4409">
        <w:rPr>
          <w:rFonts w:ascii="Arial" w:eastAsia="Times New Roman" w:hAnsi="Arial" w:cs="Arial"/>
          <w:sz w:val="24"/>
          <w:szCs w:val="24"/>
        </w:rPr>
        <w:t>Director</w:t>
      </w:r>
      <w:r>
        <w:rPr>
          <w:rFonts w:ascii="Arial" w:eastAsia="Times New Roman" w:hAnsi="Arial" w:cs="Arial"/>
          <w:sz w:val="24"/>
          <w:szCs w:val="24"/>
        </w:rPr>
        <w:t xml:space="preserve">, </w:t>
      </w:r>
      <w:proofErr w:type="gramStart"/>
      <w:r>
        <w:rPr>
          <w:rFonts w:ascii="Arial" w:eastAsia="Times New Roman" w:hAnsi="Arial" w:cs="Arial"/>
          <w:sz w:val="24"/>
          <w:szCs w:val="24"/>
        </w:rPr>
        <w:t>Procurement</w:t>
      </w:r>
      <w:proofErr w:type="gramEnd"/>
      <w:r>
        <w:rPr>
          <w:rFonts w:ascii="Arial" w:eastAsia="Times New Roman" w:hAnsi="Arial" w:cs="Arial"/>
          <w:sz w:val="24"/>
          <w:szCs w:val="24"/>
        </w:rPr>
        <w:t xml:space="preserve"> and</w:t>
      </w:r>
      <w:r>
        <w:rPr>
          <w:rFonts w:ascii="Arial" w:eastAsia="Times New Roman" w:hAnsi="Arial" w:cs="Arial"/>
          <w:sz w:val="24"/>
          <w:szCs w:val="24"/>
        </w:rPr>
        <w:tab/>
        <w:t>August 1 E4Y</w:t>
      </w:r>
    </w:p>
    <w:p w14:paraId="7DEC94D3" w14:textId="77777777" w:rsidR="00602D08" w:rsidRDefault="00602D08" w:rsidP="00602D08">
      <w:pPr>
        <w:widowControl/>
        <w:tabs>
          <w:tab w:val="left" w:pos="5760"/>
        </w:tabs>
        <w:spacing w:after="0" w:line="240" w:lineRule="auto"/>
        <w:ind w:left="1440"/>
        <w:rPr>
          <w:rFonts w:ascii="Arial" w:eastAsia="Times New Roman" w:hAnsi="Arial" w:cs="Arial"/>
          <w:sz w:val="24"/>
          <w:szCs w:val="24"/>
        </w:rPr>
      </w:pPr>
      <w:r w:rsidRPr="00AB4409">
        <w:rPr>
          <w:rFonts w:ascii="Arial" w:eastAsia="Times New Roman" w:hAnsi="Arial" w:cs="Arial"/>
          <w:sz w:val="24"/>
          <w:szCs w:val="24"/>
        </w:rPr>
        <w:t>Strategic Sourcing</w:t>
      </w:r>
    </w:p>
    <w:p w14:paraId="7816542A" w14:textId="77777777" w:rsidR="00602D08" w:rsidRPr="00AB4409" w:rsidRDefault="00602D08" w:rsidP="00602D08">
      <w:pPr>
        <w:widowControl/>
        <w:tabs>
          <w:tab w:val="left" w:pos="5760"/>
        </w:tabs>
        <w:spacing w:after="0" w:line="240" w:lineRule="auto"/>
        <w:ind w:left="1440"/>
        <w:rPr>
          <w:rFonts w:ascii="Arial" w:eastAsia="Times New Roman" w:hAnsi="Arial" w:cs="Arial"/>
          <w:sz w:val="24"/>
          <w:szCs w:val="24"/>
        </w:rPr>
      </w:pPr>
    </w:p>
    <w:p w14:paraId="0BA7D6A8" w14:textId="77777777" w:rsidR="00602D08" w:rsidRDefault="00602D08" w:rsidP="00602D08">
      <w:pPr>
        <w:widowControl/>
        <w:tabs>
          <w:tab w:val="left" w:pos="5760"/>
        </w:tabs>
        <w:spacing w:after="0" w:line="240" w:lineRule="auto"/>
        <w:ind w:left="1440"/>
        <w:rPr>
          <w:rFonts w:ascii="Arial" w:eastAsia="Times New Roman" w:hAnsi="Arial" w:cs="Arial"/>
          <w:sz w:val="24"/>
          <w:szCs w:val="24"/>
        </w:rPr>
      </w:pPr>
      <w:r w:rsidRPr="00AB4409">
        <w:rPr>
          <w:rFonts w:ascii="Arial" w:eastAsia="Times New Roman" w:hAnsi="Arial" w:cs="Arial"/>
          <w:sz w:val="24"/>
          <w:szCs w:val="24"/>
        </w:rPr>
        <w:t>Assistant Vice President</w:t>
      </w:r>
      <w:r>
        <w:rPr>
          <w:rFonts w:ascii="Arial" w:eastAsia="Times New Roman" w:hAnsi="Arial" w:cs="Arial"/>
          <w:sz w:val="24"/>
          <w:szCs w:val="24"/>
        </w:rPr>
        <w:t xml:space="preserve"> for</w:t>
      </w:r>
      <w:r>
        <w:rPr>
          <w:rFonts w:ascii="Arial" w:eastAsia="Times New Roman" w:hAnsi="Arial" w:cs="Arial"/>
          <w:sz w:val="24"/>
          <w:szCs w:val="24"/>
        </w:rPr>
        <w:tab/>
        <w:t>August 1 E4Y</w:t>
      </w:r>
    </w:p>
    <w:p w14:paraId="40E2A733" w14:textId="77777777" w:rsidR="00602D08" w:rsidRPr="00AB4409" w:rsidRDefault="00602D08" w:rsidP="00602D08">
      <w:pPr>
        <w:widowControl/>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Human Resources</w:t>
      </w:r>
    </w:p>
    <w:p w14:paraId="523523E5" w14:textId="77777777" w:rsidR="00602D08" w:rsidRPr="00AB4409" w:rsidRDefault="00602D08" w:rsidP="00602D08">
      <w:pPr>
        <w:widowControl/>
        <w:tabs>
          <w:tab w:val="left" w:pos="5760"/>
        </w:tabs>
        <w:spacing w:after="0" w:line="240" w:lineRule="auto"/>
        <w:ind w:left="1440"/>
        <w:rPr>
          <w:rFonts w:ascii="Arial" w:eastAsia="Times New Roman" w:hAnsi="Arial" w:cs="Arial"/>
          <w:sz w:val="24"/>
          <w:szCs w:val="24"/>
        </w:rPr>
      </w:pPr>
    </w:p>
    <w:p w14:paraId="5BAEF642" w14:textId="77777777" w:rsidR="00602D08" w:rsidRPr="00AB4409" w:rsidRDefault="00602D08" w:rsidP="00602D08">
      <w:pPr>
        <w:widowControl/>
        <w:tabs>
          <w:tab w:val="left" w:pos="5760"/>
        </w:tabs>
        <w:spacing w:after="0" w:line="240" w:lineRule="auto"/>
        <w:ind w:left="1440"/>
        <w:rPr>
          <w:rFonts w:ascii="Arial" w:eastAsia="Times New Roman" w:hAnsi="Arial" w:cs="Arial"/>
          <w:sz w:val="24"/>
          <w:szCs w:val="24"/>
        </w:rPr>
      </w:pPr>
      <w:r w:rsidRPr="00AB4409">
        <w:rPr>
          <w:rFonts w:ascii="Arial" w:eastAsia="Times New Roman" w:hAnsi="Arial" w:cs="Arial"/>
          <w:sz w:val="24"/>
          <w:szCs w:val="24"/>
        </w:rPr>
        <w:t>Director, Payroll and Tax Compliance</w:t>
      </w:r>
      <w:r>
        <w:rPr>
          <w:rFonts w:ascii="Arial" w:eastAsia="Times New Roman" w:hAnsi="Arial" w:cs="Arial"/>
          <w:sz w:val="24"/>
          <w:szCs w:val="24"/>
        </w:rPr>
        <w:tab/>
        <w:t>August 1 E4Y</w:t>
      </w:r>
      <w:r w:rsidRPr="00AB4409">
        <w:rPr>
          <w:rFonts w:ascii="Arial" w:eastAsia="Times New Roman" w:hAnsi="Arial" w:cs="Arial"/>
          <w:sz w:val="24"/>
          <w:szCs w:val="24"/>
        </w:rPr>
        <w:t xml:space="preserve">      </w:t>
      </w:r>
    </w:p>
    <w:p w14:paraId="622A3BA9" w14:textId="77777777" w:rsidR="00602D08" w:rsidRPr="00AB4409" w:rsidRDefault="00602D08" w:rsidP="00602D08">
      <w:pPr>
        <w:widowControl/>
        <w:spacing w:after="0" w:line="240" w:lineRule="auto"/>
        <w:ind w:left="720" w:hanging="720"/>
        <w:outlineLvl w:val="2"/>
        <w:rPr>
          <w:rFonts w:ascii="Arial" w:eastAsia="Times New Roman" w:hAnsi="Arial" w:cs="Arial"/>
          <w:bCs/>
          <w:sz w:val="24"/>
          <w:szCs w:val="24"/>
        </w:rPr>
      </w:pPr>
    </w:p>
    <w:p w14:paraId="093F9BA3" w14:textId="77777777" w:rsidR="00602D08" w:rsidRPr="00AB4409" w:rsidRDefault="00602D08" w:rsidP="00602D08">
      <w:pPr>
        <w:widowControl/>
        <w:spacing w:after="0" w:line="240" w:lineRule="auto"/>
        <w:ind w:left="720" w:hanging="720"/>
        <w:outlineLvl w:val="2"/>
        <w:rPr>
          <w:rFonts w:ascii="Arial" w:eastAsia="Times New Roman" w:hAnsi="Arial" w:cs="Arial"/>
          <w:b/>
          <w:bCs/>
          <w:sz w:val="24"/>
          <w:szCs w:val="24"/>
        </w:rPr>
      </w:pPr>
      <w:r w:rsidRPr="00AB4409">
        <w:rPr>
          <w:rFonts w:ascii="Arial" w:eastAsia="Times New Roman" w:hAnsi="Arial" w:cs="Arial"/>
          <w:b/>
          <w:bCs/>
          <w:sz w:val="24"/>
          <w:szCs w:val="24"/>
        </w:rPr>
        <w:t>0</w:t>
      </w:r>
      <w:r>
        <w:rPr>
          <w:rFonts w:ascii="Arial" w:eastAsia="Times New Roman" w:hAnsi="Arial" w:cs="Arial"/>
          <w:b/>
          <w:bCs/>
          <w:sz w:val="24"/>
          <w:szCs w:val="24"/>
        </w:rPr>
        <w:t>5</w:t>
      </w:r>
      <w:r w:rsidRPr="00AB4409">
        <w:rPr>
          <w:rFonts w:ascii="Arial" w:eastAsia="Times New Roman" w:hAnsi="Arial" w:cs="Arial"/>
          <w:b/>
          <w:bCs/>
          <w:sz w:val="24"/>
          <w:szCs w:val="24"/>
        </w:rPr>
        <w:t>.</w:t>
      </w:r>
      <w:r w:rsidRPr="00AB4409">
        <w:rPr>
          <w:rFonts w:ascii="Arial" w:eastAsia="Times New Roman" w:hAnsi="Arial" w:cs="Arial"/>
          <w:b/>
          <w:bCs/>
          <w:sz w:val="24"/>
          <w:szCs w:val="24"/>
        </w:rPr>
        <w:tab/>
        <w:t>CERTIFICATION STATEMENT</w:t>
      </w:r>
    </w:p>
    <w:p w14:paraId="68427C80" w14:textId="77777777" w:rsidR="00602D08" w:rsidRPr="00AB4409" w:rsidRDefault="00602D08" w:rsidP="00602D08">
      <w:pPr>
        <w:widowControl/>
        <w:spacing w:after="0" w:line="240" w:lineRule="auto"/>
        <w:ind w:left="720" w:hanging="720"/>
        <w:rPr>
          <w:rFonts w:ascii="Arial" w:eastAsia="Times New Roman" w:hAnsi="Arial" w:cs="Arial"/>
          <w:sz w:val="24"/>
          <w:szCs w:val="24"/>
        </w:rPr>
      </w:pPr>
    </w:p>
    <w:p w14:paraId="59AF34DB" w14:textId="77777777" w:rsidR="00602D08" w:rsidRPr="00AB4409" w:rsidRDefault="00602D08" w:rsidP="00602D08">
      <w:pPr>
        <w:widowControl/>
        <w:spacing w:after="0" w:line="240" w:lineRule="auto"/>
        <w:ind w:left="720"/>
        <w:rPr>
          <w:rFonts w:ascii="Arial" w:eastAsia="Times New Roman" w:hAnsi="Arial" w:cs="Arial"/>
          <w:sz w:val="24"/>
          <w:szCs w:val="24"/>
        </w:rPr>
      </w:pPr>
      <w:r w:rsidRPr="00AB4409">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318BA727" w14:textId="77777777" w:rsidR="00602D08" w:rsidRPr="00AB4409" w:rsidRDefault="00602D08" w:rsidP="00602D08">
      <w:pPr>
        <w:widowControl/>
        <w:spacing w:after="0" w:line="240" w:lineRule="auto"/>
        <w:ind w:left="720"/>
        <w:rPr>
          <w:rFonts w:ascii="Arial" w:eastAsia="Times New Roman" w:hAnsi="Arial" w:cs="Arial"/>
          <w:sz w:val="24"/>
          <w:szCs w:val="24"/>
        </w:rPr>
      </w:pPr>
    </w:p>
    <w:p w14:paraId="559844BB" w14:textId="77777777" w:rsidR="00602D08" w:rsidRPr="00AB4409" w:rsidRDefault="00602D08" w:rsidP="00602D08">
      <w:pPr>
        <w:widowControl/>
        <w:spacing w:after="0" w:line="240" w:lineRule="auto"/>
        <w:ind w:left="720"/>
        <w:rPr>
          <w:rFonts w:ascii="Arial" w:eastAsia="Times New Roman" w:hAnsi="Arial" w:cs="Arial"/>
          <w:sz w:val="24"/>
          <w:szCs w:val="24"/>
        </w:rPr>
      </w:pPr>
      <w:r w:rsidRPr="00AB4409">
        <w:rPr>
          <w:rFonts w:ascii="Arial" w:eastAsia="Times New Roman" w:hAnsi="Arial" w:cs="Arial"/>
          <w:sz w:val="24"/>
          <w:szCs w:val="24"/>
        </w:rPr>
        <w:t xml:space="preserve">Associate Vice President for Financial Services; senior reviewer of this UPPS </w:t>
      </w:r>
    </w:p>
    <w:p w14:paraId="4D91914D" w14:textId="77777777" w:rsidR="00602D08" w:rsidRPr="00AB4409" w:rsidRDefault="00602D08" w:rsidP="00602D08">
      <w:pPr>
        <w:widowControl/>
        <w:spacing w:after="0" w:line="240" w:lineRule="auto"/>
        <w:ind w:left="720"/>
        <w:rPr>
          <w:rFonts w:ascii="Arial" w:eastAsia="Times New Roman" w:hAnsi="Arial" w:cs="Arial"/>
          <w:sz w:val="24"/>
          <w:szCs w:val="24"/>
        </w:rPr>
      </w:pPr>
    </w:p>
    <w:p w14:paraId="648008DE" w14:textId="77777777" w:rsidR="00602D08" w:rsidRPr="00AB4409" w:rsidRDefault="00602D08" w:rsidP="00602D08">
      <w:pPr>
        <w:widowControl/>
        <w:spacing w:after="0" w:line="240" w:lineRule="auto"/>
        <w:ind w:left="720"/>
        <w:rPr>
          <w:rFonts w:ascii="Arial" w:eastAsia="Times New Roman" w:hAnsi="Arial" w:cs="Arial"/>
          <w:sz w:val="24"/>
          <w:szCs w:val="24"/>
        </w:rPr>
      </w:pPr>
      <w:r w:rsidRPr="00AB4409">
        <w:rPr>
          <w:rFonts w:ascii="Arial" w:eastAsia="Times New Roman" w:hAnsi="Arial" w:cs="Arial"/>
          <w:sz w:val="24"/>
          <w:szCs w:val="24"/>
        </w:rPr>
        <w:t xml:space="preserve">Vice President for Finance and Support Services </w:t>
      </w:r>
    </w:p>
    <w:p w14:paraId="1EE11AF2" w14:textId="77777777" w:rsidR="00602D08" w:rsidRPr="00AB4409" w:rsidRDefault="00602D08" w:rsidP="00602D08">
      <w:pPr>
        <w:widowControl/>
        <w:spacing w:after="0" w:line="240" w:lineRule="auto"/>
        <w:ind w:left="720"/>
        <w:rPr>
          <w:rFonts w:ascii="Arial" w:eastAsia="Times New Roman" w:hAnsi="Arial" w:cs="Arial"/>
          <w:sz w:val="24"/>
          <w:szCs w:val="24"/>
        </w:rPr>
      </w:pPr>
    </w:p>
    <w:p w14:paraId="57F24C46" w14:textId="661902DB" w:rsidR="008B623B" w:rsidRPr="001B5CC2" w:rsidRDefault="00602D08" w:rsidP="001B5CC2">
      <w:pPr>
        <w:widowControl/>
        <w:spacing w:after="0" w:line="240" w:lineRule="auto"/>
        <w:ind w:left="720"/>
        <w:rPr>
          <w:rFonts w:ascii="Arial" w:hAnsi="Arial" w:cs="Arial"/>
          <w:sz w:val="24"/>
          <w:szCs w:val="24"/>
        </w:rPr>
      </w:pPr>
      <w:r w:rsidRPr="00AB4409">
        <w:rPr>
          <w:rFonts w:ascii="Arial" w:eastAsia="Times New Roman" w:hAnsi="Arial" w:cs="Arial"/>
          <w:sz w:val="24"/>
          <w:szCs w:val="24"/>
        </w:rPr>
        <w:t xml:space="preserve">President </w:t>
      </w:r>
    </w:p>
    <w:sectPr w:rsidR="008B623B" w:rsidRPr="001B5CC2" w:rsidSect="00602D08">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40F1" w14:textId="77777777" w:rsidR="00602D08" w:rsidRDefault="00602D08" w:rsidP="00602D08">
      <w:pPr>
        <w:spacing w:after="0" w:line="240" w:lineRule="auto"/>
      </w:pPr>
      <w:r>
        <w:separator/>
      </w:r>
    </w:p>
  </w:endnote>
  <w:endnote w:type="continuationSeparator" w:id="0">
    <w:p w14:paraId="0A61CCD5" w14:textId="77777777" w:rsidR="00602D08" w:rsidRDefault="00602D08" w:rsidP="0060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4BF9" w14:textId="77777777" w:rsidR="00602D08" w:rsidRDefault="00602D08" w:rsidP="00602D08">
      <w:pPr>
        <w:spacing w:after="0" w:line="240" w:lineRule="auto"/>
      </w:pPr>
      <w:r>
        <w:separator/>
      </w:r>
    </w:p>
  </w:footnote>
  <w:footnote w:type="continuationSeparator" w:id="0">
    <w:p w14:paraId="2A6784BD" w14:textId="77777777" w:rsidR="00602D08" w:rsidRDefault="00602D08" w:rsidP="00602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9F09183" w14:textId="38A9F2CB" w:rsidR="001B5CC2" w:rsidRDefault="001B5CC2" w:rsidP="001B5CC2">
        <w:pPr>
          <w:widowControl/>
          <w:tabs>
            <w:tab w:val="left" w:pos="5040"/>
            <w:tab w:val="left" w:pos="5760"/>
          </w:tabs>
          <w:spacing w:after="0" w:line="240" w:lineRule="auto"/>
          <w:outlineLvl w:val="0"/>
        </w:pPr>
      </w:p>
      <w:p w14:paraId="770C8B65" w14:textId="583E65BA" w:rsidR="000C2140" w:rsidRPr="00602D08" w:rsidRDefault="001B5CC2" w:rsidP="00602D08">
        <w:pPr>
          <w:pStyle w:val="Header"/>
          <w:ind w:firstLine="5040"/>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1C30" w14:textId="77777777" w:rsidR="00E83A0D" w:rsidRDefault="001B5CC2">
    <w:pPr>
      <w:pStyle w:val="Header"/>
      <w:jc w:val="right"/>
    </w:pPr>
  </w:p>
  <w:p w14:paraId="4124249F" w14:textId="77777777" w:rsidR="00B15D9C" w:rsidRDefault="001B5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08"/>
    <w:rsid w:val="001B5CC2"/>
    <w:rsid w:val="0055598A"/>
    <w:rsid w:val="00602D08"/>
    <w:rsid w:val="008B623B"/>
    <w:rsid w:val="00B33CE6"/>
    <w:rsid w:val="00CC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C8F2"/>
  <w15:chartTrackingRefBased/>
  <w15:docId w15:val="{4C23D46A-9F9B-4ACD-BC51-107B711B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D08"/>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2D08"/>
    <w:rPr>
      <w:color w:val="0000FF"/>
      <w:u w:val="single"/>
    </w:rPr>
  </w:style>
  <w:style w:type="paragraph" w:styleId="Header">
    <w:name w:val="header"/>
    <w:basedOn w:val="Normal"/>
    <w:link w:val="HeaderChar"/>
    <w:uiPriority w:val="99"/>
    <w:unhideWhenUsed/>
    <w:rsid w:val="00602D08"/>
    <w:pPr>
      <w:tabs>
        <w:tab w:val="center" w:pos="4680"/>
        <w:tab w:val="right" w:pos="9360"/>
      </w:tabs>
    </w:pPr>
  </w:style>
  <w:style w:type="character" w:customStyle="1" w:styleId="HeaderChar">
    <w:name w:val="Header Char"/>
    <w:basedOn w:val="DefaultParagraphFont"/>
    <w:link w:val="Header"/>
    <w:uiPriority w:val="99"/>
    <w:rsid w:val="00602D08"/>
    <w:rPr>
      <w:rFonts w:ascii="Calibri" w:eastAsia="Calibri" w:hAnsi="Calibri" w:cs="Times New Roman"/>
    </w:rPr>
  </w:style>
  <w:style w:type="paragraph" w:styleId="Footer">
    <w:name w:val="footer"/>
    <w:basedOn w:val="Normal"/>
    <w:link w:val="FooterChar"/>
    <w:uiPriority w:val="99"/>
    <w:unhideWhenUsed/>
    <w:rsid w:val="00602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D08"/>
    <w:rPr>
      <w:rFonts w:ascii="Calibri" w:eastAsia="Calibri" w:hAnsi="Calibri" w:cs="Times New Roman"/>
    </w:rPr>
  </w:style>
  <w:style w:type="character" w:styleId="FollowedHyperlink">
    <w:name w:val="FollowedHyperlink"/>
    <w:basedOn w:val="DefaultParagraphFont"/>
    <w:uiPriority w:val="99"/>
    <w:semiHidden/>
    <w:unhideWhenUsed/>
    <w:rsid w:val="00CC1C32"/>
    <w:rPr>
      <w:color w:val="954F72" w:themeColor="followedHyperlink"/>
      <w:u w:val="single"/>
    </w:rPr>
  </w:style>
  <w:style w:type="character" w:styleId="UnresolvedMention">
    <w:name w:val="Unresolved Mention"/>
    <w:basedOn w:val="DefaultParagraphFont"/>
    <w:uiPriority w:val="99"/>
    <w:semiHidden/>
    <w:unhideWhenUsed/>
    <w:rsid w:val="00CC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payeradvocate.irs.gov/wp-content/uploads/2020/07/ARC18_Volume1_MLI_06_FailureFilePenalty.pdf" TargetMode="External"/><Relationship Id="rId13" Type="http://schemas.openxmlformats.org/officeDocument/2006/relationships/hyperlink" Target="https://policies.txst.edu/university-policies/04-04-03.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l.gov/agencies/whd/flsa" TargetMode="External"/><Relationship Id="rId12" Type="http://schemas.openxmlformats.org/officeDocument/2006/relationships/hyperlink" Target="http://www.txstate.edu/effective/upps/upps-03-04-01.html"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statutes.capitol.texas.gov/Docs/LA/htm/LA.201.htm" TargetMode="External"/><Relationship Id="rId11" Type="http://schemas.openxmlformats.org/officeDocument/2006/relationships/hyperlink" Target="https://www.txstate.edu/procurement/forms.html" TargetMode="External"/><Relationship Id="rId5" Type="http://schemas.openxmlformats.org/officeDocument/2006/relationships/endnotes" Target="endnotes.xml"/><Relationship Id="rId15" Type="http://schemas.openxmlformats.org/officeDocument/2006/relationships/hyperlink" Target="https://policies.txst.edu/division-policies/academic-affairs/04-01-02.html" TargetMode="External"/><Relationship Id="rId10" Type="http://schemas.openxmlformats.org/officeDocument/2006/relationships/hyperlink" Target="https://www.txst.edu/procuremen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txstate.edu/procurement/forms.html" TargetMode="External"/><Relationship Id="rId14" Type="http://schemas.openxmlformats.org/officeDocument/2006/relationships/hyperlink" Target="https://policies.txst.edu/division-policies/academic-affairs/04-0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Iza N</dc:creator>
  <cp:keywords/>
  <dc:description/>
  <cp:lastModifiedBy>Martinez, Iza N</cp:lastModifiedBy>
  <cp:revision>2</cp:revision>
  <cp:lastPrinted>2022-08-15T16:54:00Z</cp:lastPrinted>
  <dcterms:created xsi:type="dcterms:W3CDTF">2022-08-18T20:11:00Z</dcterms:created>
  <dcterms:modified xsi:type="dcterms:W3CDTF">2022-08-18T20:11:00Z</dcterms:modified>
</cp:coreProperties>
</file>