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048FA47A" w:rsidR="00444D06" w:rsidRPr="00B979F0" w:rsidRDefault="00476F4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TEXAS STATE UNIVERSITY</w:t>
      </w:r>
      <w:r w:rsidR="00524A2C"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</w:t>
      </w:r>
      <w:proofErr w:type="spellStart"/>
      <w:r w:rsidR="00C9560D">
        <w:rPr>
          <w:rFonts w:ascii="Arial" w:eastAsia="Calibri" w:hAnsi="Arial" w:cs="Arial"/>
          <w:spacing w:val="-3"/>
        </w:rPr>
        <w:t>CSWE</w:t>
      </w:r>
      <w:proofErr w:type="spellEnd"/>
      <w:r w:rsidR="00C9560D">
        <w:rPr>
          <w:rFonts w:ascii="Arial" w:eastAsia="Calibri" w:hAnsi="Arial" w:cs="Arial"/>
          <w:spacing w:val="-3"/>
        </w:rPr>
        <w:t>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40433F94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Pr="46B1AE5C">
        <w:rPr>
          <w:rFonts w:ascii="Arial" w:hAnsi="Arial" w:cs="Arial"/>
          <w:color w:val="000000" w:themeColor="text1"/>
        </w:rPr>
        <w:t>and also</w:t>
      </w:r>
      <w:proofErr w:type="gramEnd"/>
      <w:r w:rsidRPr="46B1AE5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6EEAEECC" w14:textId="77777777" w:rsidR="00476F4C" w:rsidRDefault="00476F4C" w:rsidP="009F37C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proofErr w:type="spellStart"/>
      <w:r>
        <w:rPr>
          <w:rFonts w:ascii="Arial" w:eastAsia="Calibri" w:hAnsi="Arial" w:cs="Arial"/>
          <w:spacing w:val="-3"/>
        </w:rPr>
        <w:t>CSWE</w:t>
      </w:r>
      <w:proofErr w:type="spellEnd"/>
      <w:r>
        <w:rPr>
          <w:rFonts w:ascii="Arial" w:eastAsia="Calibri" w:hAnsi="Arial" w:cs="Arial"/>
          <w:spacing w:val="-3"/>
        </w:rPr>
        <w:t xml:space="preserve"> </w:t>
      </w:r>
      <w:proofErr w:type="spellStart"/>
      <w:r>
        <w:rPr>
          <w:rFonts w:ascii="Arial" w:eastAsia="Calibri" w:hAnsi="Arial" w:cs="Arial"/>
          <w:spacing w:val="-3"/>
        </w:rPr>
        <w:t>COA’s</w:t>
      </w:r>
      <w:proofErr w:type="spellEnd"/>
      <w:r>
        <w:rPr>
          <w:rFonts w:ascii="Arial" w:eastAsia="Calibri" w:hAnsi="Arial" w:cs="Arial"/>
          <w:spacing w:val="-3"/>
        </w:rPr>
        <w:t xml:space="preserve">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Upon request, programs must provide </w:t>
      </w:r>
      <w:proofErr w:type="spellStart"/>
      <w:r>
        <w:rPr>
          <w:rFonts w:ascii="Arial" w:eastAsia="Calibri" w:hAnsi="Arial" w:cs="Arial"/>
          <w:spacing w:val="-3"/>
        </w:rPr>
        <w:t>CSWE</w:t>
      </w:r>
      <w:proofErr w:type="spellEnd"/>
      <w:r>
        <w:rPr>
          <w:rFonts w:ascii="Arial" w:eastAsia="Calibri" w:hAnsi="Arial" w:cs="Arial"/>
          <w:spacing w:val="-3"/>
        </w:rPr>
        <w:t xml:space="preserve">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</w:t>
      </w:r>
      <w:proofErr w:type="gramStart"/>
      <w:r>
        <w:rPr>
          <w:rFonts w:ascii="Arial" w:eastAsia="Calibri" w:hAnsi="Arial" w:cs="Arial"/>
          <w:spacing w:val="-3"/>
        </w:rPr>
        <w:t>collected within 2 years of today’s date at all times</w:t>
      </w:r>
      <w:proofErr w:type="gramEnd"/>
      <w:r>
        <w:rPr>
          <w:rFonts w:ascii="Arial" w:eastAsia="Calibri" w:hAnsi="Arial" w:cs="Arial"/>
          <w:spacing w:val="-3"/>
        </w:rPr>
        <w:t xml:space="preserve">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13675" w:type="dxa"/>
        <w:jc w:val="center"/>
        <w:tblLook w:val="04A0" w:firstRow="1" w:lastRow="0" w:firstColumn="1" w:lastColumn="0" w:noHBand="0" w:noVBand="1"/>
      </w:tblPr>
      <w:tblGrid>
        <w:gridCol w:w="8005"/>
        <w:gridCol w:w="5670"/>
      </w:tblGrid>
      <w:tr w:rsidR="008A1CA8" w14:paraId="42E0FB54" w14:textId="77777777" w:rsidTr="008A1CA8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429E02DF" w14:textId="77777777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(Core Assignments)</w:t>
            </w:r>
          </w:p>
        </w:tc>
      </w:tr>
      <w:tr w:rsidR="008A1CA8" w14:paraId="094FC447" w14:textId="77777777" w:rsidTr="008A1CA8">
        <w:trPr>
          <w:jc w:val="center"/>
        </w:trPr>
        <w:tc>
          <w:tcPr>
            <w:tcW w:w="8005" w:type="dxa"/>
            <w:vAlign w:val="center"/>
          </w:tcPr>
          <w:p w14:paraId="4C16A8F2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1C5C272E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1657CC55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41468A55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4A35B439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51D768F6" w14:textId="77777777" w:rsidTr="008A1CA8">
        <w:trPr>
          <w:jc w:val="center"/>
        </w:trPr>
        <w:tc>
          <w:tcPr>
            <w:tcW w:w="8005" w:type="dxa"/>
            <w:vAlign w:val="center"/>
          </w:tcPr>
          <w:p w14:paraId="54299BE7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5B4ECB07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Fall, Spring, and </w:t>
            </w:r>
            <w:proofErr w:type="gramStart"/>
            <w:r>
              <w:rPr>
                <w:rFonts w:ascii="Arial" w:eastAsia="Times New Roman" w:hAnsi="Arial" w:cs="Arial"/>
              </w:rPr>
              <w:t>Summer</w:t>
            </w:r>
            <w:proofErr w:type="gramEnd"/>
            <w:r>
              <w:rPr>
                <w:rFonts w:ascii="Arial" w:eastAsia="Times New Roman" w:hAnsi="Arial" w:cs="Arial"/>
              </w:rPr>
              <w:t xml:space="preserve"> semesters </w:t>
            </w:r>
          </w:p>
          <w:p w14:paraId="78CFAAC6" w14:textId="3D9F05B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</w:t>
            </w:r>
            <w:proofErr w:type="spellStart"/>
            <w:r>
              <w:rPr>
                <w:rFonts w:ascii="Arial" w:eastAsia="Times New Roman" w:hAnsi="Arial" w:cs="Arial"/>
              </w:rPr>
              <w:t>SOWK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Pr="008A1CA8">
              <w:rPr>
                <w:rFonts w:ascii="Arial" w:eastAsia="Times New Roman" w:hAnsi="Arial" w:cs="Arial"/>
              </w:rPr>
              <w:t>531</w:t>
            </w:r>
            <w:r>
              <w:rPr>
                <w:rFonts w:ascii="Arial" w:eastAsia="Times New Roman" w:hAnsi="Arial" w:cs="Arial"/>
              </w:rPr>
              <w:t xml:space="preserve">0, 5313, 5314, 5316, 5317, </w:t>
            </w:r>
            <w:r w:rsidRPr="008A1CA8">
              <w:rPr>
                <w:rFonts w:ascii="Arial" w:eastAsia="Times New Roman" w:hAnsi="Arial" w:cs="Arial"/>
              </w:rPr>
              <w:t xml:space="preserve">5308,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Pr="008A1CA8">
              <w:rPr>
                <w:rFonts w:ascii="Arial" w:eastAsia="Times New Roman" w:hAnsi="Arial" w:cs="Arial"/>
              </w:rPr>
              <w:t>5309</w:t>
            </w:r>
          </w:p>
        </w:tc>
      </w:tr>
      <w:tr w:rsidR="008A1CA8" w14:paraId="146E280F" w14:textId="77777777" w:rsidTr="008A1CA8">
        <w:trPr>
          <w:jc w:val="center"/>
        </w:trPr>
        <w:tc>
          <w:tcPr>
            <w:tcW w:w="8005" w:type="dxa"/>
            <w:vAlign w:val="center"/>
          </w:tcPr>
          <w:p w14:paraId="4FE28919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5670" w:type="dxa"/>
            <w:vAlign w:val="center"/>
          </w:tcPr>
          <w:p w14:paraId="40B254DB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Instructors </w:t>
            </w:r>
          </w:p>
        </w:tc>
      </w:tr>
      <w:tr w:rsidR="008A1CA8" w14:paraId="673724B8" w14:textId="77777777" w:rsidTr="008A1CA8">
        <w:trPr>
          <w:jc w:val="center"/>
        </w:trPr>
        <w:tc>
          <w:tcPr>
            <w:tcW w:w="8005" w:type="dxa"/>
            <w:vAlign w:val="center"/>
          </w:tcPr>
          <w:p w14:paraId="61037A6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5D7B88AC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or better for the core assignments</w:t>
            </w:r>
          </w:p>
        </w:tc>
      </w:tr>
      <w:tr w:rsidR="008A1CA8" w14:paraId="7B24FA11" w14:textId="77777777" w:rsidTr="008A1CA8">
        <w:trPr>
          <w:jc w:val="center"/>
        </w:trPr>
        <w:tc>
          <w:tcPr>
            <w:tcW w:w="8005" w:type="dxa"/>
            <w:vAlign w:val="center"/>
          </w:tcPr>
          <w:p w14:paraId="498898CF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185B219B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of students pass with 80% or better for the core assignments</w:t>
            </w:r>
          </w:p>
        </w:tc>
      </w:tr>
      <w:tr w:rsidR="008A1CA8" w14:paraId="403AAB89" w14:textId="77777777" w:rsidTr="008A1CA8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549A584F" w14:textId="3F77E864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D4702D">
              <w:rPr>
                <w:rFonts w:ascii="Arial" w:eastAsia="Times New Roman" w:hAnsi="Arial" w:cs="Arial"/>
                <w:b/>
              </w:rPr>
              <w:t>Field Education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8A1CA8" w14:paraId="5D6DA40C" w14:textId="77777777" w:rsidTr="008A1CA8">
        <w:trPr>
          <w:jc w:val="center"/>
        </w:trPr>
        <w:tc>
          <w:tcPr>
            <w:tcW w:w="8005" w:type="dxa"/>
            <w:vAlign w:val="center"/>
          </w:tcPr>
          <w:p w14:paraId="25D382A2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3E474EDA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50A8DE68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7969141E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4F35C905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47E5006C" w14:textId="77777777" w:rsidTr="008A1CA8">
        <w:trPr>
          <w:jc w:val="center"/>
        </w:trPr>
        <w:tc>
          <w:tcPr>
            <w:tcW w:w="8005" w:type="dxa"/>
            <w:vAlign w:val="center"/>
          </w:tcPr>
          <w:p w14:paraId="523B5B64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4A2DEEE8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Fall, Spring, and </w:t>
            </w:r>
            <w:proofErr w:type="gramStart"/>
            <w:r>
              <w:rPr>
                <w:rFonts w:ascii="Arial" w:eastAsia="Times New Roman" w:hAnsi="Arial" w:cs="Arial"/>
              </w:rPr>
              <w:t>Summer</w:t>
            </w:r>
            <w:proofErr w:type="gramEnd"/>
            <w:r>
              <w:rPr>
                <w:rFonts w:ascii="Arial" w:eastAsia="Times New Roman" w:hAnsi="Arial" w:cs="Arial"/>
              </w:rPr>
              <w:t xml:space="preserve"> semesters </w:t>
            </w:r>
          </w:p>
          <w:p w14:paraId="5F33237B" w14:textId="5881BDB9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</w:t>
            </w:r>
            <w:proofErr w:type="spellStart"/>
            <w:r>
              <w:rPr>
                <w:rFonts w:ascii="Arial" w:eastAsia="Times New Roman" w:hAnsi="Arial" w:cs="Arial"/>
              </w:rPr>
              <w:t>SOWK</w:t>
            </w:r>
            <w:proofErr w:type="spellEnd"/>
            <w:r>
              <w:rPr>
                <w:rFonts w:ascii="Arial" w:eastAsia="Times New Roman" w:hAnsi="Arial" w:cs="Arial"/>
              </w:rPr>
              <w:t xml:space="preserve"> 5410 and 5411</w:t>
            </w:r>
          </w:p>
        </w:tc>
      </w:tr>
      <w:tr w:rsidR="008A1CA8" w14:paraId="304CABA7" w14:textId="77777777" w:rsidTr="008A1CA8">
        <w:trPr>
          <w:jc w:val="center"/>
        </w:trPr>
        <w:tc>
          <w:tcPr>
            <w:tcW w:w="8005" w:type="dxa"/>
            <w:vAlign w:val="center"/>
          </w:tcPr>
          <w:p w14:paraId="374E07CD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5670" w:type="dxa"/>
            <w:vAlign w:val="center"/>
          </w:tcPr>
          <w:p w14:paraId="478E11C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8A1CA8" w14:paraId="0E63DE30" w14:textId="77777777" w:rsidTr="008A1CA8">
        <w:trPr>
          <w:jc w:val="center"/>
        </w:trPr>
        <w:tc>
          <w:tcPr>
            <w:tcW w:w="8005" w:type="dxa"/>
            <w:vAlign w:val="center"/>
          </w:tcPr>
          <w:p w14:paraId="0861ED87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2FE20EF0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E63066">
              <w:rPr>
                <w:rFonts w:ascii="Arial" w:eastAsia="Times New Roman" w:hAnsi="Arial" w:cs="Arial"/>
              </w:rPr>
              <w:t xml:space="preserve">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  <w:tr w:rsidR="008A1CA8" w14:paraId="64363ECF" w14:textId="77777777" w:rsidTr="008A1CA8">
        <w:trPr>
          <w:jc w:val="center"/>
        </w:trPr>
        <w:tc>
          <w:tcPr>
            <w:tcW w:w="8005" w:type="dxa"/>
            <w:vAlign w:val="center"/>
          </w:tcPr>
          <w:p w14:paraId="284F987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10994D4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 xml:space="preserve">80% of students reach a 4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5B39520" w14:textId="77777777" w:rsidR="008A1CA8" w:rsidRDefault="008A1CA8">
      <w:pPr>
        <w:rPr>
          <w:rFonts w:ascii="Arial" w:eastAsia="Calibri" w:hAnsi="Arial" w:cs="Arial"/>
          <w:b/>
          <w:spacing w:val="-3"/>
        </w:rPr>
      </w:pPr>
      <w:r>
        <w:rPr>
          <w:rFonts w:ascii="Arial" w:eastAsia="Calibri" w:hAnsi="Arial" w:cs="Arial"/>
          <w:b/>
          <w:spacing w:val="-3"/>
        </w:rPr>
        <w:br w:type="page"/>
      </w:r>
    </w:p>
    <w:p w14:paraId="669C727C" w14:textId="1E5CB5B5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22FD63FD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202795">
        <w:rPr>
          <w:rFonts w:ascii="Arial" w:eastAsia="Times New Roman" w:hAnsi="Arial" w:cs="Arial"/>
          <w:b/>
        </w:rPr>
        <w:t>[</w:t>
      </w:r>
      <w:r w:rsidR="008A1CA8">
        <w:rPr>
          <w:rFonts w:ascii="Arial" w:eastAsia="Times New Roman" w:hAnsi="Arial" w:cs="Arial"/>
          <w:b/>
        </w:rPr>
        <w:t>Advanced Practice</w:t>
      </w:r>
      <w:r w:rsidR="00202795">
        <w:rPr>
          <w:rFonts w:ascii="Arial" w:eastAsia="Times New Roman" w:hAnsi="Arial" w:cs="Arial"/>
          <w:b/>
        </w:rPr>
        <w:t>]</w:t>
      </w:r>
    </w:p>
    <w:p w14:paraId="24CBC67A" w14:textId="5B171BD5" w:rsidR="00DB2E4E" w:rsidRPr="008A1CA8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tbl>
      <w:tblPr>
        <w:tblStyle w:val="TableGrid"/>
        <w:tblW w:w="13675" w:type="dxa"/>
        <w:jc w:val="center"/>
        <w:tblLook w:val="04A0" w:firstRow="1" w:lastRow="0" w:firstColumn="1" w:lastColumn="0" w:noHBand="0" w:noVBand="1"/>
      </w:tblPr>
      <w:tblGrid>
        <w:gridCol w:w="8005"/>
        <w:gridCol w:w="5670"/>
      </w:tblGrid>
      <w:tr w:rsidR="008A1CA8" w14:paraId="68F96D0E" w14:textId="77777777" w:rsidTr="00C74F69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75A8D4D2" w14:textId="77777777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(Core Assignments)</w:t>
            </w:r>
          </w:p>
        </w:tc>
      </w:tr>
      <w:tr w:rsidR="008A1CA8" w14:paraId="748033A3" w14:textId="77777777" w:rsidTr="00C74F69">
        <w:trPr>
          <w:jc w:val="center"/>
        </w:trPr>
        <w:tc>
          <w:tcPr>
            <w:tcW w:w="8005" w:type="dxa"/>
            <w:vAlign w:val="center"/>
          </w:tcPr>
          <w:p w14:paraId="43D99A29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0DFBFC33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1706FA2F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01B8A5C2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23BBBE4C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229103A1" w14:textId="77777777" w:rsidTr="00C74F69">
        <w:trPr>
          <w:jc w:val="center"/>
        </w:trPr>
        <w:tc>
          <w:tcPr>
            <w:tcW w:w="8005" w:type="dxa"/>
            <w:vAlign w:val="center"/>
          </w:tcPr>
          <w:p w14:paraId="7549F6BD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318B9AAF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Fall, Spring, and </w:t>
            </w:r>
            <w:proofErr w:type="gramStart"/>
            <w:r>
              <w:rPr>
                <w:rFonts w:ascii="Arial" w:eastAsia="Times New Roman" w:hAnsi="Arial" w:cs="Arial"/>
              </w:rPr>
              <w:t>Summer</w:t>
            </w:r>
            <w:proofErr w:type="gramEnd"/>
            <w:r>
              <w:rPr>
                <w:rFonts w:ascii="Arial" w:eastAsia="Times New Roman" w:hAnsi="Arial" w:cs="Arial"/>
              </w:rPr>
              <w:t xml:space="preserve"> semesters </w:t>
            </w:r>
          </w:p>
          <w:p w14:paraId="53BA0650" w14:textId="4B75855F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</w:t>
            </w:r>
            <w:proofErr w:type="spellStart"/>
            <w:r>
              <w:rPr>
                <w:rFonts w:ascii="Arial" w:eastAsia="Times New Roman" w:hAnsi="Arial" w:cs="Arial"/>
              </w:rPr>
              <w:t>SOWK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Pr="008A1CA8">
              <w:rPr>
                <w:rFonts w:ascii="Arial" w:eastAsia="Times New Roman" w:hAnsi="Arial" w:cs="Arial"/>
              </w:rPr>
              <w:t>5322</w:t>
            </w:r>
            <w:r>
              <w:rPr>
                <w:rFonts w:ascii="Arial" w:eastAsia="Times New Roman" w:hAnsi="Arial" w:cs="Arial"/>
              </w:rPr>
              <w:t xml:space="preserve">, 5323, </w:t>
            </w:r>
            <w:r w:rsidRPr="008A1CA8">
              <w:rPr>
                <w:rFonts w:ascii="Arial" w:eastAsia="Times New Roman" w:hAnsi="Arial" w:cs="Arial"/>
              </w:rPr>
              <w:t xml:space="preserve">5370, 5371, 5372,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Pr="008A1CA8">
              <w:rPr>
                <w:rFonts w:ascii="Arial" w:eastAsia="Times New Roman" w:hAnsi="Arial" w:cs="Arial"/>
              </w:rPr>
              <w:t>5373</w:t>
            </w:r>
          </w:p>
        </w:tc>
      </w:tr>
      <w:tr w:rsidR="008A1CA8" w14:paraId="752A78A9" w14:textId="77777777" w:rsidTr="00C74F69">
        <w:trPr>
          <w:jc w:val="center"/>
        </w:trPr>
        <w:tc>
          <w:tcPr>
            <w:tcW w:w="8005" w:type="dxa"/>
            <w:vAlign w:val="center"/>
          </w:tcPr>
          <w:p w14:paraId="304505C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5670" w:type="dxa"/>
            <w:vAlign w:val="center"/>
          </w:tcPr>
          <w:p w14:paraId="62FBE91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Instructors </w:t>
            </w:r>
          </w:p>
        </w:tc>
      </w:tr>
      <w:tr w:rsidR="008A1CA8" w14:paraId="53A02FFE" w14:textId="77777777" w:rsidTr="00C74F69">
        <w:trPr>
          <w:jc w:val="center"/>
        </w:trPr>
        <w:tc>
          <w:tcPr>
            <w:tcW w:w="8005" w:type="dxa"/>
            <w:vAlign w:val="center"/>
          </w:tcPr>
          <w:p w14:paraId="7963F303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0A6EB19B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or better for the core assignments</w:t>
            </w:r>
          </w:p>
        </w:tc>
      </w:tr>
      <w:tr w:rsidR="008A1CA8" w14:paraId="2AF94C54" w14:textId="77777777" w:rsidTr="00C74F69">
        <w:trPr>
          <w:jc w:val="center"/>
        </w:trPr>
        <w:tc>
          <w:tcPr>
            <w:tcW w:w="8005" w:type="dxa"/>
            <w:vAlign w:val="center"/>
          </w:tcPr>
          <w:p w14:paraId="435E1550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0B648970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of students pass with 80% or better for the core assignments</w:t>
            </w:r>
          </w:p>
        </w:tc>
      </w:tr>
      <w:tr w:rsidR="008A1CA8" w14:paraId="37F65A8F" w14:textId="77777777" w:rsidTr="00C74F69">
        <w:trPr>
          <w:jc w:val="center"/>
        </w:trPr>
        <w:tc>
          <w:tcPr>
            <w:tcW w:w="13675" w:type="dxa"/>
            <w:gridSpan w:val="2"/>
            <w:shd w:val="clear" w:color="auto" w:fill="E7E6E6" w:themeFill="background2"/>
            <w:vAlign w:val="center"/>
          </w:tcPr>
          <w:p w14:paraId="38F206A9" w14:textId="3B4C199F" w:rsidR="008A1CA8" w:rsidRPr="00544D37" w:rsidRDefault="008A1CA8" w:rsidP="00C74F6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8B3C26">
              <w:rPr>
                <w:rFonts w:ascii="Arial" w:eastAsia="Times New Roman" w:hAnsi="Arial" w:cs="Arial"/>
                <w:b/>
              </w:rPr>
              <w:t>Field Education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8A1CA8" w14:paraId="47C8ED46" w14:textId="77777777" w:rsidTr="00C74F69">
        <w:trPr>
          <w:jc w:val="center"/>
        </w:trPr>
        <w:tc>
          <w:tcPr>
            <w:tcW w:w="8005" w:type="dxa"/>
            <w:vAlign w:val="center"/>
          </w:tcPr>
          <w:p w14:paraId="00FCFFA3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670" w:type="dxa"/>
            <w:vAlign w:val="center"/>
          </w:tcPr>
          <w:p w14:paraId="04E7C1F9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4A0911F3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590267DB" w14:textId="77777777" w:rsidR="008A1CA8" w:rsidRPr="00072D19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4C572F93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8A1CA8" w14:paraId="23FA8101" w14:textId="77777777" w:rsidTr="00C74F69">
        <w:trPr>
          <w:jc w:val="center"/>
        </w:trPr>
        <w:tc>
          <w:tcPr>
            <w:tcW w:w="8005" w:type="dxa"/>
            <w:vAlign w:val="center"/>
          </w:tcPr>
          <w:p w14:paraId="02436C3A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670" w:type="dxa"/>
            <w:vAlign w:val="center"/>
          </w:tcPr>
          <w:p w14:paraId="6F9B9FB8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Fall, Spring, and </w:t>
            </w:r>
            <w:proofErr w:type="gramStart"/>
            <w:r>
              <w:rPr>
                <w:rFonts w:ascii="Arial" w:eastAsia="Times New Roman" w:hAnsi="Arial" w:cs="Arial"/>
              </w:rPr>
              <w:t>Summer</w:t>
            </w:r>
            <w:proofErr w:type="gramEnd"/>
            <w:r>
              <w:rPr>
                <w:rFonts w:ascii="Arial" w:eastAsia="Times New Roman" w:hAnsi="Arial" w:cs="Arial"/>
              </w:rPr>
              <w:t xml:space="preserve"> semesters </w:t>
            </w:r>
          </w:p>
          <w:p w14:paraId="404B4DF5" w14:textId="02738E6E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</w:t>
            </w:r>
            <w:proofErr w:type="spellStart"/>
            <w:r>
              <w:rPr>
                <w:rFonts w:ascii="Arial" w:eastAsia="Times New Roman" w:hAnsi="Arial" w:cs="Arial"/>
              </w:rPr>
              <w:t>SOWK</w:t>
            </w:r>
            <w:proofErr w:type="spellEnd"/>
            <w:r>
              <w:rPr>
                <w:rFonts w:ascii="Arial" w:eastAsia="Times New Roman" w:hAnsi="Arial" w:cs="Arial"/>
              </w:rPr>
              <w:t xml:space="preserve"> 5679 and 5979</w:t>
            </w:r>
          </w:p>
        </w:tc>
      </w:tr>
      <w:tr w:rsidR="008A1CA8" w14:paraId="7D9DB4E4" w14:textId="77777777" w:rsidTr="00C74F69">
        <w:trPr>
          <w:jc w:val="center"/>
        </w:trPr>
        <w:tc>
          <w:tcPr>
            <w:tcW w:w="8005" w:type="dxa"/>
            <w:vAlign w:val="center"/>
          </w:tcPr>
          <w:p w14:paraId="5C33C46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5670" w:type="dxa"/>
            <w:vAlign w:val="center"/>
          </w:tcPr>
          <w:p w14:paraId="4902705E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8A1CA8" w14:paraId="40F44BFC" w14:textId="77777777" w:rsidTr="00C74F69">
        <w:trPr>
          <w:jc w:val="center"/>
        </w:trPr>
        <w:tc>
          <w:tcPr>
            <w:tcW w:w="8005" w:type="dxa"/>
            <w:vAlign w:val="center"/>
          </w:tcPr>
          <w:p w14:paraId="26317A81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670" w:type="dxa"/>
            <w:vAlign w:val="center"/>
          </w:tcPr>
          <w:p w14:paraId="53355B1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E63066">
              <w:rPr>
                <w:rFonts w:ascii="Arial" w:eastAsia="Times New Roman" w:hAnsi="Arial" w:cs="Arial"/>
              </w:rPr>
              <w:t xml:space="preserve">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  <w:tr w:rsidR="008A1CA8" w14:paraId="66E47A90" w14:textId="77777777" w:rsidTr="00C74F69">
        <w:trPr>
          <w:jc w:val="center"/>
        </w:trPr>
        <w:tc>
          <w:tcPr>
            <w:tcW w:w="8005" w:type="dxa"/>
            <w:vAlign w:val="center"/>
          </w:tcPr>
          <w:p w14:paraId="7713D916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670" w:type="dxa"/>
            <w:vAlign w:val="center"/>
          </w:tcPr>
          <w:p w14:paraId="4F7C1954" w14:textId="77777777" w:rsidR="008A1CA8" w:rsidRDefault="008A1CA8" w:rsidP="00C74F69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 xml:space="preserve">80% of students reach a 4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</w:tbl>
    <w:p w14:paraId="6AA65F5F" w14:textId="77777777" w:rsidR="008A1CA8" w:rsidRDefault="008A1CA8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DDFF78" w14:textId="77777777" w:rsidR="008A1CA8" w:rsidRDefault="008A1C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15E022D6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Year </w:t>
      </w:r>
      <w:r w:rsidRPr="008A1CA8">
        <w:rPr>
          <w:rFonts w:ascii="Arial" w:eastAsia="Times New Roman" w:hAnsi="Arial" w:cs="Arial"/>
          <w:b/>
          <w:bCs/>
        </w:rPr>
        <w:t>(20</w:t>
      </w:r>
      <w:r w:rsidR="008A1CA8" w:rsidRPr="008A1CA8">
        <w:rPr>
          <w:rFonts w:ascii="Arial" w:eastAsia="Times New Roman" w:hAnsi="Arial" w:cs="Arial"/>
          <w:b/>
          <w:bCs/>
        </w:rPr>
        <w:t>18</w:t>
      </w:r>
      <w:r w:rsidRPr="008A1CA8">
        <w:rPr>
          <w:rFonts w:ascii="Arial" w:eastAsia="Times New Roman" w:hAnsi="Arial" w:cs="Arial"/>
          <w:b/>
          <w:bCs/>
        </w:rPr>
        <w:t>-20</w:t>
      </w:r>
      <w:r w:rsidR="008A1CA8" w:rsidRPr="008A1CA8">
        <w:rPr>
          <w:rFonts w:ascii="Arial" w:eastAsia="Times New Roman" w:hAnsi="Arial" w:cs="Arial"/>
          <w:b/>
          <w:bCs/>
        </w:rPr>
        <w:t>19</w:t>
      </w:r>
      <w:r w:rsidRPr="008A1CA8">
        <w:rPr>
          <w:rFonts w:ascii="Arial" w:eastAsia="Times New Roman" w:hAnsi="Arial" w:cs="Arial"/>
          <w:b/>
          <w:bCs/>
        </w:rPr>
        <w:t>)</w:t>
      </w:r>
      <w:r w:rsidRPr="008A1CA8">
        <w:rPr>
          <w:rFonts w:ascii="Arial" w:eastAsia="Times New Roman" w:hAnsi="Arial" w:cs="Arial"/>
        </w:rPr>
        <w:t> </w:t>
      </w:r>
    </w:p>
    <w:p w14:paraId="54751B35" w14:textId="77777777" w:rsidR="00A20AEB" w:rsidRDefault="00A20AEB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CC312DB" w14:textId="36F447D9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</w:t>
      </w:r>
      <w:r w:rsidR="008A1CA8">
        <w:rPr>
          <w:rFonts w:ascii="Arial" w:eastAsia="Times New Roman" w:hAnsi="Arial" w:cs="Arial"/>
          <w:b/>
          <w:bCs/>
        </w:rPr>
        <w:t>On Campus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Pr="008667C6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1890"/>
        <w:gridCol w:w="1890"/>
        <w:gridCol w:w="2520"/>
        <w:gridCol w:w="2700"/>
      </w:tblGrid>
      <w:tr w:rsidR="00444D06" w:rsidRPr="008A1CA8" w14:paraId="09933C5B" w14:textId="77777777" w:rsidTr="0104E0C3">
        <w:trPr>
          <w:trHeight w:val="660"/>
        </w:trPr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BAE08" w14:textId="7D0378CE" w:rsidR="008A1CA8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476F4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  <w:r w:rsidR="009E35ED" w:rsidRPr="008A1CA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2A9A923" w14:textId="77777777" w:rsidR="008A1CA8" w:rsidRPr="008A1CA8" w:rsidRDefault="008A1CA8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EEDA3DA" w14:textId="0F001EC8" w:rsidR="00444D06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4F9602D1" w:rsidR="00D24440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476F4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  <w:r w:rsidRPr="008A1CA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0148334" w14:textId="77777777" w:rsidR="00D24440" w:rsidRPr="008A1CA8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79AE2380" w:rsidR="00444D06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(</w:t>
            </w:r>
            <w:r w:rsidR="008A1CA8" w:rsidRPr="008A1CA8">
              <w:rPr>
                <w:rFonts w:ascii="Arial" w:eastAsia="Times New Roman" w:hAnsi="Arial" w:cs="Arial"/>
                <w:b/>
                <w:bCs/>
              </w:rPr>
              <w:t xml:space="preserve">ADVANCED </w:t>
            </w:r>
            <w:r w:rsidR="00476F4C">
              <w:rPr>
                <w:rFonts w:ascii="Arial" w:eastAsia="Times New Roman" w:hAnsi="Arial" w:cs="Arial"/>
                <w:b/>
                <w:bCs/>
              </w:rPr>
              <w:t>PRACTICE</w:t>
            </w:r>
            <w:r w:rsidRPr="008A1CA8">
              <w:rPr>
                <w:rFonts w:ascii="Arial" w:eastAsia="Times New Roman" w:hAnsi="Arial" w:cs="Arial"/>
                <w:b/>
                <w:bCs/>
              </w:rPr>
              <w:t>)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8A1CA8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 </w:t>
            </w:r>
          </w:p>
        </w:tc>
      </w:tr>
      <w:tr w:rsidR="008A1CA8" w:rsidRPr="008A1CA8" w14:paraId="705BBA38" w14:textId="77777777" w:rsidTr="0104E0C3">
        <w:trPr>
          <w:trHeight w:val="1443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2894D4EC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Generalist Practice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7788A33D" w14:textId="29A8B14A" w:rsid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7A63AA7" w14:textId="77777777" w:rsidR="00476F4C" w:rsidRDefault="00476F4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C5BF8F4" w14:textId="77777777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71485543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7C7A265E" w:rsidRPr="0104E0C3">
              <w:rPr>
                <w:rFonts w:ascii="Arial" w:eastAsia="Times New Roman" w:hAnsi="Arial" w:cs="Arial"/>
                <w:b/>
                <w:bCs/>
              </w:rPr>
              <w:t>37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F7631" w14:textId="77777777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 xml:space="preserve">Area of Specialized Practice #1 </w:t>
            </w:r>
          </w:p>
          <w:p w14:paraId="35B38E3D" w14:textId="495EA10D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(Advanced Practice)</w:t>
            </w:r>
          </w:p>
          <w:p w14:paraId="44647AD3" w14:textId="77777777" w:rsidR="008A1CA8" w:rsidRPr="008A1CA8" w:rsidRDefault="008A1CA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7AF025" w14:textId="6BCDEB4C" w:rsidR="008A1CA8" w:rsidRPr="008A1CA8" w:rsidRDefault="008A1CA8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23FD12D4" w:rsidRPr="0104E0C3">
              <w:rPr>
                <w:rFonts w:ascii="Arial" w:eastAsia="Times New Roman" w:hAnsi="Arial" w:cs="Arial"/>
                <w:b/>
                <w:bCs/>
              </w:rPr>
              <w:t>22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476F4C" w:rsidRPr="008A1CA8" w14:paraId="390FD27B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476F4C" w:rsidRPr="008A1CA8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4BA30460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5C55375C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2F19878C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8A1CA8">
              <w:rPr>
                <w:rFonts w:ascii="Arial" w:eastAsia="Times New Roman" w:hAnsi="Arial" w:cs="Arial"/>
              </w:rPr>
              <w:t>59.2%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4E453EC7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Calibri" w:hAnsi="Arial" w:cs="Arial"/>
              </w:rPr>
              <w:t>94.2%</w:t>
            </w:r>
          </w:p>
        </w:tc>
      </w:tr>
      <w:tr w:rsidR="00476F4C" w:rsidRPr="008A1CA8" w14:paraId="0AC3C9E1" w14:textId="77777777" w:rsidTr="0104E0C3">
        <w:trPr>
          <w:trHeight w:val="645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476F4C" w:rsidRPr="008A1CA8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39B31976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5E0B2D60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3114A54A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92.9%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6392D" w14:textId="77777777" w:rsidR="00476F4C" w:rsidRPr="008A1CA8" w:rsidRDefault="00476F4C" w:rsidP="00476F4C">
            <w:pPr>
              <w:jc w:val="center"/>
              <w:rPr>
                <w:rFonts w:ascii="Arial" w:eastAsia="Calibri" w:hAnsi="Arial" w:cs="Arial"/>
              </w:rPr>
            </w:pPr>
            <w:r w:rsidRPr="008A1CA8">
              <w:rPr>
                <w:rFonts w:ascii="Arial" w:eastAsia="Calibri" w:hAnsi="Arial" w:cs="Arial"/>
              </w:rPr>
              <w:t>94.1%</w:t>
            </w:r>
          </w:p>
          <w:p w14:paraId="2D5E03C8" w14:textId="54E3B504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76F4C" w:rsidRPr="008A1CA8" w14:paraId="14CCAF11" w14:textId="77777777" w:rsidTr="0104E0C3">
        <w:trPr>
          <w:trHeight w:val="615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476F4C" w:rsidRPr="008A1CA8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2A5DC79E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2A7E2D70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432B86F3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85.7%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7F69C" w14:textId="254C47DE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Calibri" w:hAnsi="Arial" w:cs="Arial"/>
              </w:rPr>
              <w:t>97.1%</w:t>
            </w:r>
          </w:p>
        </w:tc>
      </w:tr>
      <w:tr w:rsidR="00476F4C" w:rsidRPr="008A1CA8" w14:paraId="716FD385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476F4C" w:rsidRPr="008A1CA8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5BA0C374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6E0DEBD2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31461394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59.2%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027B3" w14:textId="7A6DE54A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Calibri" w:hAnsi="Arial" w:cs="Arial"/>
              </w:rPr>
              <w:t>94.5%</w:t>
            </w:r>
          </w:p>
        </w:tc>
      </w:tr>
      <w:tr w:rsidR="00476F4C" w:rsidRPr="008A1CA8" w14:paraId="6CF4B6F3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476F4C" w:rsidRPr="008A1CA8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101A391E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183911E3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2C07BD82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83.5%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23953" w14:textId="77777777" w:rsidR="00476F4C" w:rsidRPr="008A1CA8" w:rsidRDefault="00476F4C" w:rsidP="00476F4C">
            <w:pPr>
              <w:jc w:val="center"/>
              <w:rPr>
                <w:rFonts w:ascii="Arial" w:eastAsia="Calibri" w:hAnsi="Arial" w:cs="Arial"/>
              </w:rPr>
            </w:pPr>
            <w:r w:rsidRPr="008A1CA8">
              <w:rPr>
                <w:rFonts w:ascii="Arial" w:eastAsia="Calibri" w:hAnsi="Arial" w:cs="Arial"/>
              </w:rPr>
              <w:t>95.2%</w:t>
            </w:r>
          </w:p>
          <w:p w14:paraId="395E2D18" w14:textId="241BA511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76F4C" w:rsidRPr="008A1CA8" w14:paraId="41372A28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476F4C" w:rsidRPr="008A1CA8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069D121A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3F7825AE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091DDDA5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97.9%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F5A2" w14:textId="215DFF4B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Calibri" w:hAnsi="Arial" w:cs="Arial"/>
              </w:rPr>
              <w:t>95.5%</w:t>
            </w:r>
          </w:p>
        </w:tc>
      </w:tr>
      <w:tr w:rsidR="00476F4C" w:rsidRPr="008A1CA8" w14:paraId="1F76E86A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476F4C" w:rsidRPr="008A1CA8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7B56558F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63320874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48FC27DC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94.8%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6FF5" w14:textId="2E17A76E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Calibri" w:hAnsi="Arial" w:cs="Arial"/>
              </w:rPr>
              <w:t>95.5%</w:t>
            </w:r>
          </w:p>
        </w:tc>
      </w:tr>
      <w:tr w:rsidR="00476F4C" w:rsidRPr="008A1CA8" w14:paraId="721B8E24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476F4C" w:rsidRPr="008A1CA8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11F0D73A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3E4DCCC4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20046F24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93.8%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10F0" w14:textId="5C7EEFDD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Calibri" w:hAnsi="Arial" w:cs="Arial"/>
              </w:rPr>
              <w:t>95.5%</w:t>
            </w:r>
          </w:p>
        </w:tc>
      </w:tr>
      <w:tr w:rsidR="00476F4C" w:rsidRPr="008A1CA8" w14:paraId="5D2806A7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476F4C" w:rsidRPr="008A1CA8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6F1F722C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4D66CED7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6AE202B9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90.5%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4E760" w14:textId="77777777" w:rsidR="00476F4C" w:rsidRPr="008A1CA8" w:rsidRDefault="00476F4C" w:rsidP="00476F4C">
            <w:pPr>
              <w:jc w:val="center"/>
              <w:rPr>
                <w:rFonts w:ascii="Arial" w:eastAsia="Calibri" w:hAnsi="Arial" w:cs="Arial"/>
              </w:rPr>
            </w:pPr>
            <w:r w:rsidRPr="008A1CA8">
              <w:rPr>
                <w:rFonts w:ascii="Arial" w:eastAsia="Calibri" w:hAnsi="Arial" w:cs="Arial"/>
              </w:rPr>
              <w:t>94.5%</w:t>
            </w:r>
          </w:p>
          <w:p w14:paraId="53BB8D49" w14:textId="371EC4BA" w:rsidR="00476F4C" w:rsidRPr="008A1CA8" w:rsidRDefault="00476F4C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0FB76E85" w14:textId="77777777" w:rsidR="00517B8B" w:rsidRDefault="00517B8B" w:rsidP="00A20A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</w:p>
    <w:p w14:paraId="7645CFBE" w14:textId="2BA1B61E" w:rsidR="008A1CA8" w:rsidRPr="00A20AEB" w:rsidRDefault="008A1CA8" w:rsidP="00A20AEB">
      <w:pPr>
        <w:jc w:val="center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Year </w:t>
      </w:r>
      <w:r w:rsidRPr="008A1CA8">
        <w:rPr>
          <w:rFonts w:ascii="Arial" w:eastAsia="Times New Roman" w:hAnsi="Arial" w:cs="Arial"/>
          <w:b/>
          <w:bCs/>
        </w:rPr>
        <w:t>(2018-2019)</w:t>
      </w:r>
    </w:p>
    <w:p w14:paraId="6F3FB5AA" w14:textId="3DEC24E2" w:rsidR="008A1CA8" w:rsidRPr="00B357ED" w:rsidRDefault="008A1CA8" w:rsidP="008A1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>
        <w:rPr>
          <w:rFonts w:ascii="Arial" w:eastAsia="Times New Roman" w:hAnsi="Arial" w:cs="Arial"/>
          <w:b/>
          <w:bCs/>
        </w:rPr>
        <w:t>2: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Pr="00B35FF2">
        <w:rPr>
          <w:rFonts w:ascii="Arial" w:eastAsia="Times New Roman" w:hAnsi="Arial" w:cs="Arial"/>
          <w:b/>
          <w:bCs/>
        </w:rPr>
        <w:t>(</w:t>
      </w:r>
      <w:r>
        <w:rPr>
          <w:rFonts w:ascii="Arial" w:eastAsia="Times New Roman" w:hAnsi="Arial" w:cs="Arial"/>
          <w:b/>
          <w:bCs/>
        </w:rPr>
        <w:t>Online</w:t>
      </w:r>
      <w:r w:rsidRPr="00B35FF2">
        <w:rPr>
          <w:rFonts w:ascii="Arial" w:eastAsia="Times New Roman" w:hAnsi="Arial" w:cs="Arial"/>
          <w:b/>
          <w:bCs/>
        </w:rPr>
        <w:t>)</w:t>
      </w:r>
    </w:p>
    <w:p w14:paraId="7A292E85" w14:textId="77777777" w:rsidR="008A1CA8" w:rsidRPr="008667C6" w:rsidRDefault="008A1CA8" w:rsidP="008A1C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1890"/>
        <w:gridCol w:w="1890"/>
        <w:gridCol w:w="2520"/>
        <w:gridCol w:w="2700"/>
      </w:tblGrid>
      <w:tr w:rsidR="008A1CA8" w:rsidRPr="008A1CA8" w14:paraId="3C05253D" w14:textId="77777777" w:rsidTr="0104E0C3">
        <w:trPr>
          <w:trHeight w:val="660"/>
        </w:trPr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A9696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FAC1D" w14:textId="3DD4F891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</w:p>
          <w:p w14:paraId="5A9ADA81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01BD7E61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5F7D9" w14:textId="0CFD18F2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476F4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  <w:r w:rsidRPr="008A1CA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43222AE8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10D4E66B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(ADVANCED GENERALIST)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84C12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8A1CA8">
              <w:rPr>
                <w:rFonts w:ascii="Arial" w:eastAsia="Times New Roman" w:hAnsi="Arial" w:cs="Arial"/>
              </w:rPr>
              <w:t> </w:t>
            </w:r>
          </w:p>
          <w:p w14:paraId="37AB2708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</w:rPr>
              <w:t> </w:t>
            </w:r>
          </w:p>
        </w:tc>
      </w:tr>
      <w:tr w:rsidR="008A1CA8" w:rsidRPr="008A1CA8" w14:paraId="7EE9E996" w14:textId="77777777" w:rsidTr="0104E0C3">
        <w:trPr>
          <w:trHeight w:val="1443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26C01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629D8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0283F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4DE7E" w14:textId="70B9191B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Generalist Practice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4B4846F0" w14:textId="1EBBA1A5" w:rsid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F35089E" w14:textId="25EFECC1" w:rsidR="008A1CA8" w:rsidRDefault="008A1CA8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05A778B" w14:textId="77777777" w:rsidR="00476F4C" w:rsidRPr="008A1CA8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ED643C0" w14:textId="0C262D0B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2053E26B" w:rsidRPr="0104E0C3">
              <w:rPr>
                <w:rFonts w:ascii="Arial" w:eastAsia="Times New Roman" w:hAnsi="Arial" w:cs="Arial"/>
                <w:b/>
                <w:bCs/>
              </w:rPr>
              <w:t>107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1D911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 xml:space="preserve">Area of Specialized Practice #1 </w:t>
            </w:r>
          </w:p>
          <w:p w14:paraId="1521437C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(Advanced Practice)</w:t>
            </w:r>
          </w:p>
          <w:p w14:paraId="3826AB83" w14:textId="77777777" w:rsidR="008A1CA8" w:rsidRPr="008A1CA8" w:rsidRDefault="008A1CA8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E8E94A9" w14:textId="4FFAD3B4" w:rsidR="008A1CA8" w:rsidRPr="008A1CA8" w:rsidRDefault="008A1CA8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4375FA2C" w:rsidRPr="0104E0C3">
              <w:rPr>
                <w:rFonts w:ascii="Arial" w:eastAsia="Times New Roman" w:hAnsi="Arial" w:cs="Arial"/>
                <w:b/>
                <w:bCs/>
              </w:rPr>
              <w:t>41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A20AEB" w:rsidRPr="008A1CA8" w14:paraId="41E0178E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329A8" w14:textId="77777777" w:rsidR="00A20AEB" w:rsidRPr="008A1CA8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21022" w14:textId="02908E01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1DD2A" w14:textId="028C1D81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E74EB" w14:textId="2EC7A005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8A1CA8">
              <w:rPr>
                <w:rFonts w:ascii="Arial" w:hAnsi="Arial" w:cs="Arial"/>
              </w:rPr>
              <w:t>95.4%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81AFC" w14:textId="6B5C453C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96.3%</w:t>
            </w:r>
          </w:p>
        </w:tc>
      </w:tr>
      <w:tr w:rsidR="00A20AEB" w:rsidRPr="008A1CA8" w14:paraId="683D9E25" w14:textId="77777777" w:rsidTr="0104E0C3">
        <w:trPr>
          <w:trHeight w:val="645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46C8A" w14:textId="77777777" w:rsidR="00A20AEB" w:rsidRPr="008A1CA8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4CEAF" w14:textId="49FF97CC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A06A2" w14:textId="63C1EA43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D66BE" w14:textId="16221E60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78.9%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9C9BF" w14:textId="35F40245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92.9%</w:t>
            </w:r>
          </w:p>
        </w:tc>
      </w:tr>
      <w:tr w:rsidR="00A20AEB" w:rsidRPr="008A1CA8" w14:paraId="3573809E" w14:textId="77777777" w:rsidTr="0104E0C3">
        <w:trPr>
          <w:trHeight w:val="615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8D1BA" w14:textId="77777777" w:rsidR="00A20AEB" w:rsidRPr="008A1CA8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28FB4" w14:textId="6F1C17E4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FE301" w14:textId="1ECF7054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46571" w14:textId="6494CEE6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91.9%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49637" w14:textId="0AF00054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96.5%</w:t>
            </w:r>
          </w:p>
        </w:tc>
      </w:tr>
      <w:tr w:rsidR="00A20AEB" w:rsidRPr="008A1CA8" w14:paraId="6C00DE0A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9EF90" w14:textId="77777777" w:rsidR="00A20AEB" w:rsidRPr="008A1CA8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829B4" w14:textId="1C23274D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48F51" w14:textId="30507619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B07B8" w14:textId="7BD9193C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93%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3E9E5" w14:textId="5F5D5321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94.3%</w:t>
            </w:r>
          </w:p>
        </w:tc>
      </w:tr>
      <w:tr w:rsidR="00A20AEB" w:rsidRPr="008A1CA8" w14:paraId="65AE20F5" w14:textId="77777777" w:rsidTr="0104E0C3">
        <w:trPr>
          <w:trHeight w:val="480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31C64" w14:textId="77777777" w:rsidR="00A20AEB" w:rsidRPr="008A1CA8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24C9" w14:textId="44578CD5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1019E" w14:textId="5F36CCF0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7F8FF" w14:textId="48CE1B20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89.3%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B5D7B" w14:textId="25F382A1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96.6%</w:t>
            </w:r>
          </w:p>
        </w:tc>
      </w:tr>
      <w:tr w:rsidR="00A20AEB" w:rsidRPr="008A1CA8" w14:paraId="75603E26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338B5" w14:textId="77777777" w:rsidR="00A20AEB" w:rsidRPr="008A1CA8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37290" w14:textId="251BBB19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ECCFD" w14:textId="0312EEA8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AD51D" w14:textId="00BC06A6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97.6%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E6CCA" w14:textId="67114597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94.4%</w:t>
            </w:r>
          </w:p>
        </w:tc>
      </w:tr>
      <w:tr w:rsidR="00A20AEB" w:rsidRPr="008A1CA8" w14:paraId="3EC5B39F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D1D90" w14:textId="77777777" w:rsidR="00A20AEB" w:rsidRPr="008A1CA8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3C434" w14:textId="0EEEB14C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AABCC8" w14:textId="0924A09D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91FD8" w14:textId="6516C145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96.4%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77D7C" w14:textId="11FC0215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93.4%</w:t>
            </w:r>
          </w:p>
        </w:tc>
      </w:tr>
      <w:tr w:rsidR="00A20AEB" w:rsidRPr="008A1CA8" w14:paraId="66442286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8AFBB" w14:textId="77777777" w:rsidR="00A20AEB" w:rsidRPr="008A1CA8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A7206" w14:textId="6FDE2439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528E4" w14:textId="573AD9DB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EB56E" w14:textId="72B9B77D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95.1%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30784" w14:textId="63142578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92.6%</w:t>
            </w:r>
          </w:p>
        </w:tc>
      </w:tr>
      <w:tr w:rsidR="00A20AEB" w:rsidRPr="008A1CA8" w14:paraId="0476F499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D6B22" w14:textId="77777777" w:rsidR="00A20AEB" w:rsidRPr="008A1CA8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3EC3D" w14:textId="18F4756D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AC7C9" w14:textId="249E45E8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F4BE1" w14:textId="50E26189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91.3%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C82E9" w14:textId="17C49F96" w:rsidR="00A20AEB" w:rsidRPr="008A1CA8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A1CA8">
              <w:rPr>
                <w:rFonts w:ascii="Arial" w:hAnsi="Arial" w:cs="Arial"/>
              </w:rPr>
              <w:t>93.5%</w:t>
            </w:r>
          </w:p>
        </w:tc>
      </w:tr>
    </w:tbl>
    <w:p w14:paraId="24641A9A" w14:textId="71039891" w:rsidR="00807F57" w:rsidRDefault="00444D06" w:rsidP="008667C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</w:p>
    <w:p w14:paraId="04999ED8" w14:textId="6A781C40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(Aggregate Findings for All </w:t>
      </w:r>
      <w:r w:rsidR="00B64AA6"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Pr="00B913EE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414071E1" w14:textId="24623C40" w:rsidR="00444D06" w:rsidRDefault="00444D06" w:rsidP="008667C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13EE">
        <w:rPr>
          <w:rFonts w:ascii="Arial" w:eastAsia="Times New Roman" w:hAnsi="Arial" w:cs="Arial"/>
          <w:b/>
          <w:bCs/>
        </w:rPr>
        <w:t>Assessment Data Collected during the Academic Year (20</w:t>
      </w:r>
      <w:r w:rsidR="00B913EE" w:rsidRPr="00B913EE">
        <w:rPr>
          <w:rFonts w:ascii="Arial" w:eastAsia="Times New Roman" w:hAnsi="Arial" w:cs="Arial"/>
          <w:b/>
          <w:bCs/>
        </w:rPr>
        <w:t>18</w:t>
      </w:r>
      <w:r w:rsidRPr="00B913EE">
        <w:rPr>
          <w:rFonts w:ascii="Arial" w:eastAsia="Times New Roman" w:hAnsi="Arial" w:cs="Arial"/>
          <w:b/>
          <w:bCs/>
        </w:rPr>
        <w:t>-20</w:t>
      </w:r>
      <w:r w:rsidR="00B913EE" w:rsidRPr="00B913EE">
        <w:rPr>
          <w:rFonts w:ascii="Arial" w:eastAsia="Times New Roman" w:hAnsi="Arial" w:cs="Arial"/>
          <w:b/>
          <w:bCs/>
        </w:rPr>
        <w:t>19</w:t>
      </w:r>
      <w:r w:rsidRPr="00B913EE">
        <w:rPr>
          <w:rFonts w:ascii="Arial" w:eastAsia="Times New Roman" w:hAnsi="Arial" w:cs="Arial"/>
          <w:b/>
          <w:bCs/>
        </w:rPr>
        <w:t>)</w:t>
      </w:r>
    </w:p>
    <w:p w14:paraId="67AE227D" w14:textId="77777777" w:rsidR="008667C6" w:rsidRPr="008667C6" w:rsidRDefault="008667C6" w:rsidP="008667C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1890"/>
        <w:gridCol w:w="1890"/>
        <w:gridCol w:w="2610"/>
        <w:gridCol w:w="2610"/>
      </w:tblGrid>
      <w:tr w:rsidR="00B913EE" w:rsidRPr="00A717FE" w14:paraId="59ECA602" w14:textId="77777777" w:rsidTr="0104E0C3">
        <w:trPr>
          <w:trHeight w:val="660"/>
        </w:trPr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9FB20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A717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3E7CC" w14:textId="55B68AE8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</w:p>
          <w:p w14:paraId="738FE7A1" w14:textId="77777777" w:rsidR="00A20AEB" w:rsidRPr="00A717FE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41C1F119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A717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B2E50" w14:textId="091BE9B4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476F4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76F4C" w:rsidRPr="00DC48BB">
              <w:rPr>
                <w:rFonts w:ascii="Arial" w:eastAsia="Times New Roman" w:hAnsi="Arial" w:cs="Arial"/>
                <w:b/>
                <w:bCs/>
              </w:rPr>
              <w:t>(%)</w:t>
            </w:r>
            <w:r w:rsidRPr="00A717F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73C91ED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39B6E2ED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(ADVANCED GENERALIST)</w:t>
            </w:r>
            <w:r w:rsidRPr="00A717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C6FEC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A717FE">
              <w:rPr>
                <w:rFonts w:ascii="Arial" w:eastAsia="Times New Roman" w:hAnsi="Arial" w:cs="Arial"/>
              </w:rPr>
              <w:t> </w:t>
            </w:r>
          </w:p>
          <w:p w14:paraId="1BCE71B3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</w:rPr>
              <w:t> </w:t>
            </w:r>
          </w:p>
        </w:tc>
      </w:tr>
      <w:tr w:rsidR="00B913EE" w:rsidRPr="00A717FE" w14:paraId="4FF3C37D" w14:textId="77777777" w:rsidTr="0104E0C3">
        <w:trPr>
          <w:trHeight w:val="1443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98D97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9C528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D4734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16E27" w14:textId="08050391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 xml:space="preserve">Generalist Practice </w:t>
            </w:r>
          </w:p>
          <w:p w14:paraId="370BCD52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164DFF0" w14:textId="117C7EE4" w:rsidR="00476F4C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01CA1AE" w14:textId="77777777" w:rsidR="00476F4C" w:rsidRPr="00A717FE" w:rsidRDefault="00476F4C" w:rsidP="0047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17CEDFF" w14:textId="5A4C6A89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0C5ECA12" w:rsidRPr="0104E0C3">
              <w:rPr>
                <w:rFonts w:ascii="Arial" w:eastAsia="Times New Roman" w:hAnsi="Arial" w:cs="Arial"/>
                <w:b/>
                <w:bCs/>
              </w:rPr>
              <w:t>144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3189F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 xml:space="preserve">Area of Specialized Practice #1 </w:t>
            </w:r>
          </w:p>
          <w:p w14:paraId="57943C17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(Advanced Practice)</w:t>
            </w:r>
          </w:p>
          <w:p w14:paraId="6CD21E43" w14:textId="77777777" w:rsidR="00B913EE" w:rsidRPr="00A717FE" w:rsidRDefault="00B913EE" w:rsidP="00C74F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3DFE8D3" w14:textId="76D4326F" w:rsidR="00B913EE" w:rsidRPr="00A717FE" w:rsidRDefault="00B913EE" w:rsidP="00476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104E0C3">
              <w:rPr>
                <w:rFonts w:ascii="Arial" w:eastAsia="Times New Roman" w:hAnsi="Arial" w:cs="Arial"/>
                <w:b/>
                <w:bCs/>
              </w:rPr>
              <w:t>n = (</w:t>
            </w:r>
            <w:r w:rsidR="09B61BD1" w:rsidRPr="0104E0C3">
              <w:rPr>
                <w:rFonts w:ascii="Arial" w:eastAsia="Times New Roman" w:hAnsi="Arial" w:cs="Arial"/>
                <w:b/>
                <w:bCs/>
              </w:rPr>
              <w:t>63</w:t>
            </w:r>
            <w:r w:rsidRPr="0104E0C3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A20AEB" w:rsidRPr="00A717FE" w14:paraId="2BBB3ABB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F6E45" w14:textId="77777777" w:rsidR="00A20AEB" w:rsidRPr="00A717FE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6416E" w14:textId="32C998E1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8F62B" w14:textId="01DA8707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8CE54" w14:textId="40E29309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A717FE">
              <w:rPr>
                <w:rFonts w:ascii="Arial" w:hAnsi="Arial" w:cs="Arial"/>
              </w:rPr>
              <w:t>81.6%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025EA" w14:textId="4F2FA19A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95.3%</w:t>
            </w:r>
          </w:p>
        </w:tc>
      </w:tr>
      <w:tr w:rsidR="00A20AEB" w:rsidRPr="00A717FE" w14:paraId="4DA88C2B" w14:textId="77777777" w:rsidTr="0104E0C3">
        <w:trPr>
          <w:trHeight w:val="645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8DEAA" w14:textId="77777777" w:rsidR="00A20AEB" w:rsidRPr="00A717FE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30B94" w14:textId="7D9A472D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01537" w14:textId="5C372198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AC0C4" w14:textId="715768E9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86.7%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1D440" w14:textId="416095ED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93.1%</w:t>
            </w:r>
          </w:p>
        </w:tc>
      </w:tr>
      <w:tr w:rsidR="00A20AEB" w:rsidRPr="00A717FE" w14:paraId="26B999F9" w14:textId="77777777" w:rsidTr="0104E0C3">
        <w:trPr>
          <w:trHeight w:val="615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61D45" w14:textId="77777777" w:rsidR="00A20AEB" w:rsidRPr="00A717FE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DBD21" w14:textId="7ACE9425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D6564" w14:textId="0A343E8F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79555" w14:textId="31647280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91.6%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895DB" w14:textId="75896453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96.8%</w:t>
            </w:r>
          </w:p>
        </w:tc>
      </w:tr>
      <w:tr w:rsidR="00A20AEB" w:rsidRPr="00A717FE" w14:paraId="53338278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4ADC3" w14:textId="77777777" w:rsidR="00A20AEB" w:rsidRPr="00A717FE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AF68C" w14:textId="61334FBD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11121" w14:textId="3AFC4EDE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B08A3" w14:textId="32DABD76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79.5%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73EDE" w14:textId="0CA334B5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94.4%</w:t>
            </w:r>
          </w:p>
        </w:tc>
      </w:tr>
      <w:tr w:rsidR="00A20AEB" w:rsidRPr="00A717FE" w14:paraId="0EF43289" w14:textId="77777777" w:rsidTr="0104E0C3">
        <w:trPr>
          <w:trHeight w:val="399"/>
        </w:trPr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11BCB" w14:textId="77777777" w:rsidR="00A20AEB" w:rsidRPr="00A717FE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431A8" w14:textId="1BB8C8F0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1DE0F" w14:textId="1E14C6B0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0D219" w14:textId="6C29B940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89.2%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8CB18" w14:textId="17B4C09E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95.9%</w:t>
            </w:r>
          </w:p>
        </w:tc>
      </w:tr>
      <w:tr w:rsidR="00A20AEB" w:rsidRPr="00A717FE" w14:paraId="7D48D137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36AF1" w14:textId="77777777" w:rsidR="00A20AEB" w:rsidRPr="00A717FE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A69BB" w14:textId="77E26008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6FE08" w14:textId="6D601FCB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C3D3E" w14:textId="0C4E2453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97.9%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6402D" w14:textId="2CD43D19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94.8%</w:t>
            </w:r>
          </w:p>
        </w:tc>
      </w:tr>
      <w:tr w:rsidR="00A20AEB" w:rsidRPr="00A717FE" w14:paraId="7BEA7E23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F2722" w14:textId="77777777" w:rsidR="00A20AEB" w:rsidRPr="00A717FE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D42CE" w14:textId="63CFD679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8B1A0" w14:textId="0C288741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32A54" w14:textId="6538C3B8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94.8%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BC53D" w14:textId="4DB9494D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94.3%</w:t>
            </w:r>
          </w:p>
        </w:tc>
      </w:tr>
      <w:tr w:rsidR="00A20AEB" w:rsidRPr="00A717FE" w14:paraId="019B4412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601C5" w14:textId="77777777" w:rsidR="00A20AEB" w:rsidRPr="00A717FE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EC28D" w14:textId="76973A3E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A68EC" w14:textId="46C6E02E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80D70" w14:textId="583DF88C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93.8%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84426" w14:textId="5C74EA13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93.8%</w:t>
            </w:r>
          </w:p>
        </w:tc>
      </w:tr>
      <w:tr w:rsidR="00A20AEB" w:rsidRPr="00A717FE" w14:paraId="5ACF877E" w14:textId="77777777" w:rsidTr="0104E0C3"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F06FC" w14:textId="77777777" w:rsidR="00A20AEB" w:rsidRPr="00A717FE" w:rsidRDefault="00A20AEB" w:rsidP="00A20A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BBDF9" w14:textId="6674E878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3E941" w14:textId="63FDC61A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3FB4">
              <w:rPr>
                <w:rFonts w:ascii="Arial" w:eastAsia="Times New Roman" w:hAnsi="Arial" w:cs="Arial"/>
                <w:bCs/>
              </w:rPr>
              <w:t xml:space="preserve">80%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81664" w14:textId="0C44C53B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90.5%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FC183" w14:textId="454F123E" w:rsidR="00A20AEB" w:rsidRPr="00A717FE" w:rsidRDefault="00A20AEB" w:rsidP="00A20A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717FE">
              <w:rPr>
                <w:rFonts w:ascii="Arial" w:hAnsi="Arial" w:cs="Arial"/>
              </w:rPr>
              <w:t>93.8%</w:t>
            </w:r>
          </w:p>
        </w:tc>
      </w:tr>
    </w:tbl>
    <w:p w14:paraId="28A7F410" w14:textId="3200EEE8" w:rsidR="00B813D9" w:rsidRPr="00A20AEB" w:rsidRDefault="00B813D9" w:rsidP="00A20AEB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sectPr w:rsidR="00B813D9" w:rsidRPr="00A20AEB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8053" w14:textId="77777777" w:rsidR="00114358" w:rsidRDefault="00114358" w:rsidP="00604D8A">
      <w:pPr>
        <w:spacing w:after="0" w:line="240" w:lineRule="auto"/>
      </w:pPr>
      <w:r>
        <w:separator/>
      </w:r>
    </w:p>
  </w:endnote>
  <w:endnote w:type="continuationSeparator" w:id="0">
    <w:p w14:paraId="40B905ED" w14:textId="77777777" w:rsidR="00114358" w:rsidRDefault="00114358" w:rsidP="00604D8A">
      <w:pPr>
        <w:spacing w:after="0" w:line="240" w:lineRule="auto"/>
      </w:pPr>
      <w:r>
        <w:continuationSeparator/>
      </w:r>
    </w:p>
  </w:endnote>
  <w:endnote w:type="continuationNotice" w:id="1">
    <w:p w14:paraId="50440AD0" w14:textId="77777777" w:rsidR="00114358" w:rsidRDefault="00114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09D2" w14:textId="77777777" w:rsidR="00114358" w:rsidRDefault="00114358" w:rsidP="00604D8A">
      <w:pPr>
        <w:spacing w:after="0" w:line="240" w:lineRule="auto"/>
      </w:pPr>
      <w:r>
        <w:separator/>
      </w:r>
    </w:p>
  </w:footnote>
  <w:footnote w:type="continuationSeparator" w:id="0">
    <w:p w14:paraId="73D83C25" w14:textId="77777777" w:rsidR="00114358" w:rsidRDefault="00114358" w:rsidP="00604D8A">
      <w:pPr>
        <w:spacing w:after="0" w:line="240" w:lineRule="auto"/>
      </w:pPr>
      <w:r>
        <w:continuationSeparator/>
      </w:r>
    </w:p>
  </w:footnote>
  <w:footnote w:type="continuationNotice" w:id="1">
    <w:p w14:paraId="0B9AA005" w14:textId="77777777" w:rsidR="00114358" w:rsidRDefault="001143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0NzE1Nzc1NjNW0lEKTi0uzszPAykwqgUA+JoJjSwAAAA="/>
  </w:docVars>
  <w:rsids>
    <w:rsidRoot w:val="00444D06"/>
    <w:rsid w:val="00000A60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4358"/>
    <w:rsid w:val="00117305"/>
    <w:rsid w:val="001252D3"/>
    <w:rsid w:val="00136DA1"/>
    <w:rsid w:val="00151F73"/>
    <w:rsid w:val="00154E04"/>
    <w:rsid w:val="0016278A"/>
    <w:rsid w:val="00202795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6039C"/>
    <w:rsid w:val="00372199"/>
    <w:rsid w:val="00413873"/>
    <w:rsid w:val="00444D06"/>
    <w:rsid w:val="00467B00"/>
    <w:rsid w:val="00476F4C"/>
    <w:rsid w:val="004C3C6C"/>
    <w:rsid w:val="004F3A9B"/>
    <w:rsid w:val="0050368F"/>
    <w:rsid w:val="00517B8B"/>
    <w:rsid w:val="00524A2C"/>
    <w:rsid w:val="00530125"/>
    <w:rsid w:val="00530654"/>
    <w:rsid w:val="00575801"/>
    <w:rsid w:val="005907B1"/>
    <w:rsid w:val="005958DD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F15CB"/>
    <w:rsid w:val="007334AA"/>
    <w:rsid w:val="00787F88"/>
    <w:rsid w:val="007A43FC"/>
    <w:rsid w:val="007A45A1"/>
    <w:rsid w:val="007C1020"/>
    <w:rsid w:val="008007B5"/>
    <w:rsid w:val="00805C02"/>
    <w:rsid w:val="00807F57"/>
    <w:rsid w:val="00812AA1"/>
    <w:rsid w:val="00843B1A"/>
    <w:rsid w:val="008564ED"/>
    <w:rsid w:val="008667C6"/>
    <w:rsid w:val="008A1CA8"/>
    <w:rsid w:val="008B3C26"/>
    <w:rsid w:val="00946183"/>
    <w:rsid w:val="00961DF7"/>
    <w:rsid w:val="009717AE"/>
    <w:rsid w:val="009A7803"/>
    <w:rsid w:val="009E35ED"/>
    <w:rsid w:val="009E4A01"/>
    <w:rsid w:val="009F37C7"/>
    <w:rsid w:val="00A03638"/>
    <w:rsid w:val="00A16A17"/>
    <w:rsid w:val="00A20AEB"/>
    <w:rsid w:val="00A51395"/>
    <w:rsid w:val="00A61C6D"/>
    <w:rsid w:val="00A62675"/>
    <w:rsid w:val="00A717FE"/>
    <w:rsid w:val="00A82B71"/>
    <w:rsid w:val="00AB1732"/>
    <w:rsid w:val="00AD127E"/>
    <w:rsid w:val="00AD7655"/>
    <w:rsid w:val="00B20B45"/>
    <w:rsid w:val="00B244E9"/>
    <w:rsid w:val="00B357ED"/>
    <w:rsid w:val="00B35FF2"/>
    <w:rsid w:val="00B64AA6"/>
    <w:rsid w:val="00B807BA"/>
    <w:rsid w:val="00B813D9"/>
    <w:rsid w:val="00B913EE"/>
    <w:rsid w:val="00BC666E"/>
    <w:rsid w:val="00C01A5C"/>
    <w:rsid w:val="00C7271C"/>
    <w:rsid w:val="00C80F20"/>
    <w:rsid w:val="00C9560D"/>
    <w:rsid w:val="00CA6B5A"/>
    <w:rsid w:val="00D043AB"/>
    <w:rsid w:val="00D24440"/>
    <w:rsid w:val="00D4702D"/>
    <w:rsid w:val="00D72EA8"/>
    <w:rsid w:val="00D803D1"/>
    <w:rsid w:val="00DB2E4E"/>
    <w:rsid w:val="00DD7541"/>
    <w:rsid w:val="00DF16FF"/>
    <w:rsid w:val="00E51FE9"/>
    <w:rsid w:val="00E85AD7"/>
    <w:rsid w:val="00EE3716"/>
    <w:rsid w:val="00EF0F5D"/>
    <w:rsid w:val="00F55DC6"/>
    <w:rsid w:val="00FB34C4"/>
    <w:rsid w:val="00FD2B96"/>
    <w:rsid w:val="00FF1A5F"/>
    <w:rsid w:val="0104E0C3"/>
    <w:rsid w:val="09B61BD1"/>
    <w:rsid w:val="0C5ECA12"/>
    <w:rsid w:val="2053E26B"/>
    <w:rsid w:val="236BB8D5"/>
    <w:rsid w:val="23FD12D4"/>
    <w:rsid w:val="2BBA92B9"/>
    <w:rsid w:val="4375FA2C"/>
    <w:rsid w:val="6D8C7C94"/>
    <w:rsid w:val="7C7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1E7ACD5BA8F49B6808677445E3239" ma:contentTypeVersion="4" ma:contentTypeDescription="Create a new document." ma:contentTypeScope="" ma:versionID="c232123f2c05c21801323ba0f2c0cd4c">
  <xsd:schema xmlns:xsd="http://www.w3.org/2001/XMLSchema" xmlns:xs="http://www.w3.org/2001/XMLSchema" xmlns:p="http://schemas.microsoft.com/office/2006/metadata/properties" xmlns:ns2="26748d5d-8a64-4d47-87ee-b2c586dc7ac8" targetNamespace="http://schemas.microsoft.com/office/2006/metadata/properties" ma:root="true" ma:fieldsID="71e06e55bd3edc3778cc7d0018961253" ns2:_="">
    <xsd:import namespace="26748d5d-8a64-4d47-87ee-b2c586dc7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8d5d-8a64-4d47-87ee-b2c586dc7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AC207-1DA4-4203-9601-3589479CE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8d5d-8a64-4d47-87ee-b2c586dc7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Jangmin Kim</cp:lastModifiedBy>
  <cp:revision>16</cp:revision>
  <dcterms:created xsi:type="dcterms:W3CDTF">2020-03-26T14:22:00Z</dcterms:created>
  <dcterms:modified xsi:type="dcterms:W3CDTF">2021-09-03T15:21:00Z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0x0101005F31E7ACD5BA8F49B6808677445E3239</vt:lpwstr>
  </property>
</Properties>
</file>