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2BC5" w14:textId="77777777" w:rsidR="00C41BAC" w:rsidRDefault="00C41BAC" w:rsidP="007E5B4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D112C9" w14:textId="77777777" w:rsidR="00C41BAC" w:rsidRDefault="00C41BAC" w:rsidP="007E5B4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CA8A47" w14:textId="77777777" w:rsidR="00C41BAC" w:rsidRDefault="00C41BAC" w:rsidP="007E5B4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2796CA" w14:textId="77777777" w:rsidR="00002CE4" w:rsidRPr="00F86433" w:rsidRDefault="00F86433" w:rsidP="000A11FB">
      <w:pPr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 w:rsidRPr="00F86433">
        <w:rPr>
          <w:rFonts w:ascii="Arial" w:eastAsia="Times New Roman" w:hAnsi="Arial" w:cs="Arial"/>
          <w:b/>
          <w:sz w:val="24"/>
          <w:szCs w:val="24"/>
        </w:rPr>
        <w:t>Processing, Approving, and Executing</w:t>
      </w:r>
      <w:r w:rsidR="00002CE4" w:rsidRPr="00F86433">
        <w:rPr>
          <w:rFonts w:ascii="Arial" w:eastAsia="Times New Roman" w:hAnsi="Arial" w:cs="Arial"/>
          <w:b/>
          <w:sz w:val="24"/>
          <w:szCs w:val="24"/>
        </w:rPr>
        <w:tab/>
        <w:t xml:space="preserve">UPPS No. </w:t>
      </w:r>
      <w:proofErr w:type="gramStart"/>
      <w:r w:rsidR="00002CE4" w:rsidRPr="00F86433">
        <w:rPr>
          <w:rFonts w:ascii="Arial" w:eastAsia="Times New Roman" w:hAnsi="Arial" w:cs="Arial"/>
          <w:b/>
          <w:sz w:val="24"/>
          <w:szCs w:val="24"/>
        </w:rPr>
        <w:t>03.04.04</w:t>
      </w:r>
      <w:proofErr w:type="gramEnd"/>
    </w:p>
    <w:p w14:paraId="50D0AAC8" w14:textId="77777777" w:rsidR="007E5B45" w:rsidRPr="00F86433" w:rsidRDefault="00F86433" w:rsidP="000A11FB">
      <w:pPr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 w:rsidRPr="00F86433">
        <w:rPr>
          <w:rFonts w:ascii="Arial" w:eastAsia="Times New Roman" w:hAnsi="Arial" w:cs="Arial"/>
          <w:b/>
          <w:sz w:val="24"/>
          <w:szCs w:val="24"/>
        </w:rPr>
        <w:t>Contracts, Purchases, and Agreements</w:t>
      </w:r>
      <w:r w:rsidR="00002CE4" w:rsidRPr="00F86433">
        <w:rPr>
          <w:rFonts w:ascii="Arial" w:eastAsia="Times New Roman" w:hAnsi="Arial" w:cs="Arial"/>
          <w:b/>
          <w:sz w:val="24"/>
          <w:szCs w:val="24"/>
        </w:rPr>
        <w:tab/>
      </w:r>
      <w:r w:rsidR="00C41BAC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A94EF5">
        <w:rPr>
          <w:rFonts w:ascii="Arial" w:eastAsia="Times New Roman" w:hAnsi="Arial" w:cs="Arial"/>
          <w:b/>
          <w:sz w:val="24"/>
          <w:szCs w:val="24"/>
        </w:rPr>
        <w:t>6</w:t>
      </w:r>
    </w:p>
    <w:p w14:paraId="7034ADF8" w14:textId="77777777" w:rsidR="0068604B" w:rsidRDefault="007E5B45" w:rsidP="0068604B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F86433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AC7767">
        <w:rPr>
          <w:rFonts w:ascii="Arial" w:eastAsia="Times New Roman" w:hAnsi="Arial" w:cs="Arial"/>
          <w:b/>
          <w:sz w:val="24"/>
          <w:szCs w:val="24"/>
        </w:rPr>
        <w:t>03/25/2019</w:t>
      </w:r>
    </w:p>
    <w:p w14:paraId="3002F1D7" w14:textId="77777777" w:rsidR="0068604B" w:rsidRDefault="000A11FB" w:rsidP="0068604B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Next Review Date: 06/01/202</w:t>
      </w:r>
      <w:r w:rsidR="00456F44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(E6Y)</w:t>
      </w:r>
    </w:p>
    <w:p w14:paraId="7C048A90" w14:textId="77777777" w:rsidR="007829DB" w:rsidRDefault="000A11FB" w:rsidP="0068604B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Sr. Reviewer: </w:t>
      </w:r>
      <w:r w:rsidR="0077259E">
        <w:rPr>
          <w:rFonts w:ascii="Arial" w:eastAsia="Times New Roman" w:hAnsi="Arial" w:cs="Arial"/>
          <w:b/>
          <w:sz w:val="24"/>
          <w:szCs w:val="24"/>
        </w:rPr>
        <w:t>Director</w:t>
      </w:r>
      <w:r w:rsidR="00A94EF5">
        <w:rPr>
          <w:rFonts w:ascii="Arial" w:eastAsia="Times New Roman" w:hAnsi="Arial" w:cs="Arial"/>
          <w:b/>
          <w:sz w:val="24"/>
          <w:szCs w:val="24"/>
        </w:rPr>
        <w:t>,</w:t>
      </w:r>
      <w:r w:rsidR="0077259E">
        <w:rPr>
          <w:rFonts w:ascii="Arial" w:eastAsia="Times New Roman" w:hAnsi="Arial" w:cs="Arial"/>
          <w:b/>
          <w:sz w:val="24"/>
          <w:szCs w:val="24"/>
        </w:rPr>
        <w:t xml:space="preserve"> Procurement and Strategic Sourcing</w:t>
      </w:r>
    </w:p>
    <w:p w14:paraId="55449EC3" w14:textId="77777777" w:rsidR="000A11FB" w:rsidRPr="00F86433" w:rsidRDefault="000A11FB" w:rsidP="000A11FB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8B80C5" w14:textId="77777777" w:rsidR="007E5B45" w:rsidRPr="00F86433" w:rsidRDefault="007E5B45" w:rsidP="007E5B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D7EEEB" w14:textId="77777777" w:rsidR="007E5B45" w:rsidRPr="00F86433" w:rsidRDefault="00371CFA" w:rsidP="002705B1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E5B45" w:rsidRPr="00F86433">
        <w:rPr>
          <w:rFonts w:ascii="Arial" w:eastAsia="Times New Roman" w:hAnsi="Arial" w:cs="Arial"/>
          <w:b/>
          <w:sz w:val="24"/>
          <w:szCs w:val="24"/>
        </w:rPr>
        <w:t>POLICY STATEMENTS</w:t>
      </w:r>
    </w:p>
    <w:p w14:paraId="14F56FB0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26CA5CE6" w14:textId="77777777" w:rsidR="007E5B45" w:rsidRPr="00F86433" w:rsidRDefault="00C41BAC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01.01</w:t>
      </w:r>
      <w:r>
        <w:rPr>
          <w:rFonts w:ascii="Arial" w:eastAsia="Times New Roman" w:hAnsi="Arial" w:cs="Arial"/>
          <w:sz w:val="24"/>
          <w:szCs w:val="24"/>
        </w:rPr>
        <w:tab/>
        <w:t>This policy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 outlines the procedure for obtaining approvals of contracts where Texas State</w:t>
      </w:r>
      <w:r w:rsidR="00EC008C">
        <w:rPr>
          <w:rFonts w:ascii="Arial" w:eastAsia="Times New Roman" w:hAnsi="Arial" w:cs="Arial"/>
          <w:sz w:val="24"/>
          <w:szCs w:val="24"/>
        </w:rPr>
        <w:t xml:space="preserve"> University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 is purchasing, obtaining</w:t>
      </w:r>
      <w:r w:rsidR="00CE32C4">
        <w:rPr>
          <w:rFonts w:ascii="Arial" w:eastAsia="Times New Roman" w:hAnsi="Arial" w:cs="Arial"/>
          <w:sz w:val="24"/>
          <w:szCs w:val="24"/>
        </w:rPr>
        <w:t>,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 or providing goods</w:t>
      </w:r>
      <w:r w:rsidR="00CE32C4">
        <w:rPr>
          <w:rFonts w:ascii="Arial" w:eastAsia="Times New Roman" w:hAnsi="Arial" w:cs="Arial"/>
          <w:sz w:val="24"/>
          <w:szCs w:val="24"/>
        </w:rPr>
        <w:t xml:space="preserve"> </w:t>
      </w:r>
      <w:r w:rsidR="007E5B45" w:rsidRPr="00F86433">
        <w:rPr>
          <w:rFonts w:ascii="Arial" w:eastAsia="Times New Roman" w:hAnsi="Arial" w:cs="Arial"/>
          <w:sz w:val="24"/>
          <w:szCs w:val="24"/>
        </w:rPr>
        <w:t>or services</w:t>
      </w:r>
      <w:r w:rsidR="0078624D">
        <w:rPr>
          <w:rFonts w:ascii="Arial" w:eastAsia="Times New Roman" w:hAnsi="Arial" w:cs="Arial"/>
          <w:sz w:val="24"/>
          <w:szCs w:val="24"/>
        </w:rPr>
        <w:t xml:space="preserve"> and ensure</w:t>
      </w:r>
      <w:r w:rsidR="009E232D">
        <w:rPr>
          <w:rFonts w:ascii="Arial" w:eastAsia="Times New Roman" w:hAnsi="Arial" w:cs="Arial"/>
          <w:sz w:val="24"/>
          <w:szCs w:val="24"/>
        </w:rPr>
        <w:t>s</w:t>
      </w:r>
      <w:r w:rsidR="0078624D">
        <w:rPr>
          <w:rFonts w:ascii="Arial" w:eastAsia="Times New Roman" w:hAnsi="Arial" w:cs="Arial"/>
          <w:sz w:val="24"/>
          <w:szCs w:val="24"/>
        </w:rPr>
        <w:t xml:space="preserve"> the timely preparation and execution of contracts or agreements between Texas Stat</w:t>
      </w:r>
      <w:r w:rsidR="00E64076">
        <w:rPr>
          <w:rFonts w:ascii="Arial" w:eastAsia="Times New Roman" w:hAnsi="Arial" w:cs="Arial"/>
          <w:sz w:val="24"/>
          <w:szCs w:val="24"/>
        </w:rPr>
        <w:t>e</w:t>
      </w:r>
      <w:r w:rsidR="0078624D">
        <w:rPr>
          <w:rFonts w:ascii="Arial" w:eastAsia="Times New Roman" w:hAnsi="Arial" w:cs="Arial"/>
          <w:sz w:val="24"/>
          <w:szCs w:val="24"/>
        </w:rPr>
        <w:t xml:space="preserve"> and a private or public entity. Except as noted in this policy, a written contract or agreement shall be executed between the contracting parties prior to the performance of services.</w:t>
      </w:r>
    </w:p>
    <w:p w14:paraId="3C5AB29B" w14:textId="77777777" w:rsidR="007E5B45" w:rsidRPr="00F86433" w:rsidRDefault="007E5B45" w:rsidP="007E5B4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E82AFFC" w14:textId="77777777" w:rsidR="007E5B45" w:rsidRPr="00F86433" w:rsidRDefault="007E5B45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01.02</w:t>
      </w:r>
      <w:r w:rsidRPr="00F86433">
        <w:rPr>
          <w:rFonts w:ascii="Arial" w:eastAsia="Times New Roman" w:hAnsi="Arial" w:cs="Arial"/>
          <w:sz w:val="24"/>
          <w:szCs w:val="24"/>
        </w:rPr>
        <w:tab/>
        <w:t xml:space="preserve">An authorized Texas State representative may enter into certain contracts, purchases, or agreements on behalf of Texas State (see </w:t>
      </w:r>
      <w:hyperlink r:id="rId8" w:history="1">
        <w:r w:rsidRPr="00F8643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 No. 03.04.02</w:t>
        </w:r>
      </w:hyperlink>
      <w:r w:rsidRPr="00F86433">
        <w:rPr>
          <w:rFonts w:ascii="Arial" w:eastAsia="Times New Roman" w:hAnsi="Arial" w:cs="Arial"/>
          <w:sz w:val="24"/>
          <w:szCs w:val="24"/>
        </w:rPr>
        <w:t>, Contracting Authority)</w:t>
      </w:r>
      <w:r w:rsidR="00E64076" w:rsidRPr="00F86433">
        <w:rPr>
          <w:rFonts w:ascii="Arial" w:eastAsia="Times New Roman" w:hAnsi="Arial" w:cs="Arial"/>
          <w:sz w:val="24"/>
          <w:szCs w:val="24"/>
        </w:rPr>
        <w:t>.</w:t>
      </w:r>
    </w:p>
    <w:p w14:paraId="76A641EB" w14:textId="77777777" w:rsidR="007E5B45" w:rsidRPr="00F86433" w:rsidRDefault="007E5B45" w:rsidP="007E5B4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33BB973" w14:textId="77777777" w:rsidR="007E5B45" w:rsidRPr="00F86433" w:rsidRDefault="007E5B45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01.03</w:t>
      </w:r>
      <w:r w:rsidRPr="00F86433">
        <w:rPr>
          <w:rFonts w:ascii="Arial" w:eastAsia="Times New Roman" w:hAnsi="Arial" w:cs="Arial"/>
          <w:sz w:val="24"/>
          <w:szCs w:val="24"/>
        </w:rPr>
        <w:tab/>
        <w:t>Texas State is not bound by a contract, purchase, or agreement signed by an unauthorized person on behalf of the university, which may hold the person who signed without proper authorization personally liable for any damages resulting from its repudiation.</w:t>
      </w:r>
    </w:p>
    <w:p w14:paraId="05464BF8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4DD1EBD" w14:textId="77777777" w:rsidR="007E5B45" w:rsidRPr="00F86433" w:rsidRDefault="007E5B45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01.04</w:t>
      </w:r>
      <w:r w:rsidRPr="00F86433">
        <w:rPr>
          <w:rFonts w:ascii="Arial" w:eastAsia="Times New Roman" w:hAnsi="Arial" w:cs="Arial"/>
          <w:sz w:val="24"/>
          <w:szCs w:val="24"/>
        </w:rPr>
        <w:tab/>
        <w:t xml:space="preserve">This </w:t>
      </w:r>
      <w:r w:rsidR="00E64076">
        <w:rPr>
          <w:rFonts w:ascii="Arial" w:eastAsia="Times New Roman" w:hAnsi="Arial" w:cs="Arial"/>
          <w:sz w:val="24"/>
          <w:szCs w:val="24"/>
        </w:rPr>
        <w:t>policy</w:t>
      </w:r>
      <w:r w:rsidRPr="00F86433">
        <w:rPr>
          <w:rFonts w:ascii="Arial" w:eastAsia="Times New Roman" w:hAnsi="Arial" w:cs="Arial"/>
          <w:sz w:val="24"/>
          <w:szCs w:val="24"/>
        </w:rPr>
        <w:t xml:space="preserve"> does not apply to contracts, purchases, or agreements:</w:t>
      </w:r>
    </w:p>
    <w:p w14:paraId="61F13AF5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E6FC468" w14:textId="43EB26A6" w:rsidR="007E5B45" w:rsidRPr="00F86433" w:rsidRDefault="00EC008C" w:rsidP="007E5B45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nvolving the planning, design, renovation, or </w:t>
      </w:r>
      <w:r w:rsidR="00E52BE7" w:rsidRPr="00F86433">
        <w:rPr>
          <w:rFonts w:ascii="Arial" w:eastAsia="Times New Roman" w:hAnsi="Arial" w:cs="Arial"/>
          <w:sz w:val="24"/>
          <w:szCs w:val="24"/>
        </w:rPr>
        <w:t xml:space="preserve">construction </w:t>
      </w:r>
      <w:r w:rsidR="007E5B45" w:rsidRPr="00F86433">
        <w:rPr>
          <w:rFonts w:ascii="Arial" w:eastAsia="Times New Roman" w:hAnsi="Arial" w:cs="Arial"/>
          <w:sz w:val="24"/>
          <w:szCs w:val="24"/>
        </w:rPr>
        <w:t>of buildings and oth</w:t>
      </w:r>
      <w:r w:rsidR="00C41BAC">
        <w:rPr>
          <w:rFonts w:ascii="Arial" w:eastAsia="Times New Roman" w:hAnsi="Arial" w:cs="Arial"/>
          <w:sz w:val="24"/>
          <w:szCs w:val="24"/>
        </w:rPr>
        <w:t>er physical facilities (see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7E5B45" w:rsidRPr="00FA5786">
          <w:rPr>
            <w:rStyle w:val="Hyperlink"/>
            <w:rFonts w:ascii="Arial" w:eastAsia="Times New Roman" w:hAnsi="Arial" w:cs="Arial"/>
            <w:sz w:val="24"/>
            <w:szCs w:val="24"/>
          </w:rPr>
          <w:t>The Texas State University System (TSUS) Rules and Regulations, Chapter III, Section 1, Paragraphs 1.5 through 1.8</w:t>
        </w:r>
      </w:hyperlink>
      <w:r w:rsidR="007E5B45" w:rsidRPr="00FA5786">
        <w:rPr>
          <w:rFonts w:ascii="Arial" w:eastAsia="Times New Roman" w:hAnsi="Arial" w:cs="Arial"/>
          <w:sz w:val="24"/>
          <w:szCs w:val="24"/>
        </w:rPr>
        <w:t>)</w:t>
      </w:r>
      <w:r w:rsidR="007E5B45" w:rsidRPr="00F86433">
        <w:rPr>
          <w:rFonts w:ascii="Arial" w:eastAsia="Times New Roman" w:hAnsi="Arial" w:cs="Arial"/>
          <w:sz w:val="24"/>
          <w:szCs w:val="24"/>
        </w:rPr>
        <w:t>;</w:t>
      </w:r>
    </w:p>
    <w:p w14:paraId="20CED034" w14:textId="77777777" w:rsidR="007E5B45" w:rsidRPr="00F86433" w:rsidRDefault="007E5B45" w:rsidP="007E5B4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9162FA3" w14:textId="77777777" w:rsidR="007E5B45" w:rsidRPr="00F86433" w:rsidRDefault="00EC008C" w:rsidP="007E5B45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ith private or governmental agencies, entities, or foundations expending funds for grants in which the donor or agency stipulates the proposed purpose of the expended funds (see </w:t>
      </w:r>
      <w:hyperlink r:id="rId10" w:history="1">
        <w:r w:rsidR="007E5B45" w:rsidRPr="00F8643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 No. 02.02.01</w:t>
        </w:r>
      </w:hyperlink>
      <w:r w:rsidR="007E5B45" w:rsidRPr="00F86433">
        <w:rPr>
          <w:rFonts w:ascii="Arial" w:eastAsia="Times New Roman" w:hAnsi="Arial" w:cs="Arial"/>
          <w:sz w:val="24"/>
          <w:szCs w:val="24"/>
        </w:rPr>
        <w:t>, Applying for Sponsored Programs);</w:t>
      </w:r>
      <w:r w:rsidR="007829DB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232E4467" w14:textId="77777777" w:rsidR="007E5B45" w:rsidRPr="00F86433" w:rsidRDefault="007E5B45" w:rsidP="007E5B4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102E222" w14:textId="77777777" w:rsidR="007E5B45" w:rsidRDefault="00EC008C" w:rsidP="007829DB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or lease of real property by Texas State (see </w:t>
      </w:r>
      <w:hyperlink r:id="rId11" w:history="1">
        <w:r w:rsidR="007E5B45" w:rsidRPr="00F8643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 No. 08.04.01</w:t>
        </w:r>
      </w:hyperlink>
      <w:r w:rsidR="007E5B45" w:rsidRPr="00F86433">
        <w:rPr>
          <w:rFonts w:ascii="Arial" w:eastAsia="Times New Roman" w:hAnsi="Arial" w:cs="Arial"/>
          <w:sz w:val="24"/>
          <w:szCs w:val="24"/>
        </w:rPr>
        <w:t>, Real Property Acquisitions).</w:t>
      </w:r>
    </w:p>
    <w:p w14:paraId="26AA0D77" w14:textId="77777777" w:rsidR="007829DB" w:rsidRPr="007829DB" w:rsidRDefault="007829DB" w:rsidP="007829DB">
      <w:pPr>
        <w:tabs>
          <w:tab w:val="left" w:pos="1800"/>
        </w:tabs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64D36346" w14:textId="6FFDC3E7" w:rsidR="007E5B45" w:rsidRPr="00F86433" w:rsidRDefault="007E5B45" w:rsidP="007829DB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01.05</w:t>
      </w:r>
      <w:r w:rsidRPr="00F86433">
        <w:rPr>
          <w:rFonts w:ascii="Arial" w:eastAsia="Times New Roman" w:hAnsi="Arial" w:cs="Arial"/>
          <w:sz w:val="24"/>
          <w:szCs w:val="24"/>
        </w:rPr>
        <w:tab/>
        <w:t xml:space="preserve">The university will use the same process to approve amendments to contracts, purchases, or agreements as used with the original, unless the </w:t>
      </w:r>
      <w:r w:rsidRPr="00F86433">
        <w:rPr>
          <w:rFonts w:ascii="Arial" w:eastAsia="Times New Roman" w:hAnsi="Arial" w:cs="Arial"/>
          <w:sz w:val="24"/>
          <w:szCs w:val="24"/>
        </w:rPr>
        <w:lastRenderedPageBreak/>
        <w:t>proposed change, when aggregated in to the total value</w:t>
      </w:r>
      <w:r w:rsidR="009E232D">
        <w:rPr>
          <w:rFonts w:ascii="Arial" w:eastAsia="Times New Roman" w:hAnsi="Arial" w:cs="Arial"/>
          <w:sz w:val="24"/>
          <w:szCs w:val="24"/>
        </w:rPr>
        <w:t>,</w:t>
      </w:r>
      <w:r w:rsidRPr="00F86433">
        <w:rPr>
          <w:rFonts w:ascii="Arial" w:eastAsia="Times New Roman" w:hAnsi="Arial" w:cs="Arial"/>
          <w:sz w:val="24"/>
          <w:szCs w:val="24"/>
        </w:rPr>
        <w:t xml:space="preserve"> requires a different level or type of approval, or unless excepted per </w:t>
      </w:r>
      <w:hyperlink r:id="rId12" w:history="1">
        <w:r w:rsidRPr="00FA5786">
          <w:rPr>
            <w:rStyle w:val="Hyperlink"/>
            <w:rFonts w:ascii="Arial" w:eastAsia="Times New Roman" w:hAnsi="Arial" w:cs="Arial"/>
            <w:sz w:val="24"/>
            <w:szCs w:val="24"/>
          </w:rPr>
          <w:t>TSUS Rules and Regulations, Chapter III, Section 10, Contracts, Purc</w:t>
        </w:r>
        <w:r w:rsidR="00002CE4" w:rsidRPr="00FA5786">
          <w:rPr>
            <w:rStyle w:val="Hyperlink"/>
            <w:rFonts w:ascii="Arial" w:eastAsia="Times New Roman" w:hAnsi="Arial" w:cs="Arial"/>
            <w:sz w:val="24"/>
            <w:szCs w:val="24"/>
          </w:rPr>
          <w:t>hases, and Agreements, Subsection</w:t>
        </w:r>
        <w:r w:rsidRPr="00FA578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10.21</w:t>
        </w:r>
      </w:hyperlink>
      <w:r w:rsidRPr="00F86433">
        <w:rPr>
          <w:rFonts w:ascii="Arial" w:eastAsia="Times New Roman" w:hAnsi="Arial" w:cs="Arial"/>
          <w:sz w:val="24"/>
          <w:szCs w:val="24"/>
        </w:rPr>
        <w:t>.</w:t>
      </w:r>
    </w:p>
    <w:p w14:paraId="1C94547E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17A1402" w14:textId="77777777" w:rsidR="007E5B45" w:rsidRPr="00F86433" w:rsidRDefault="00371CFA" w:rsidP="00371CFA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78624D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8624D">
        <w:rPr>
          <w:rFonts w:ascii="Arial" w:eastAsia="Times New Roman" w:hAnsi="Arial" w:cs="Arial"/>
          <w:b/>
          <w:sz w:val="24"/>
          <w:szCs w:val="24"/>
        </w:rPr>
        <w:t>PROCEDURES FOR REQUESTING</w:t>
      </w:r>
      <w:r w:rsidR="007829DB"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="0078624D">
        <w:rPr>
          <w:rFonts w:ascii="Arial" w:eastAsia="Times New Roman" w:hAnsi="Arial" w:cs="Arial"/>
          <w:b/>
          <w:sz w:val="24"/>
          <w:szCs w:val="24"/>
        </w:rPr>
        <w:t>PROCESSING CONTRACTS</w:t>
      </w:r>
    </w:p>
    <w:p w14:paraId="435E46FA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2D5ABC8" w14:textId="288BD80E" w:rsidR="0078624D" w:rsidRDefault="0078624D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02.01</w:t>
      </w:r>
      <w:r>
        <w:rPr>
          <w:rFonts w:ascii="Arial" w:eastAsia="Times New Roman" w:hAnsi="Arial" w:cs="Arial"/>
          <w:sz w:val="24"/>
          <w:szCs w:val="24"/>
        </w:rPr>
        <w:tab/>
        <w:t xml:space="preserve">All contract and agreement requests shall be submitted via the contract request portal in TSUS Marketplace Total Contract Manager Module. Please refer to the </w:t>
      </w:r>
      <w:hyperlink r:id="rId13" w:history="1">
        <w:r w:rsidR="008623F9" w:rsidRPr="00380BDB">
          <w:rPr>
            <w:rStyle w:val="Hyperlink"/>
            <w:rFonts w:ascii="Arial" w:eastAsia="Times New Roman" w:hAnsi="Arial" w:cs="Arial"/>
            <w:sz w:val="24"/>
            <w:szCs w:val="24"/>
          </w:rPr>
          <w:t>TCM Contra</w:t>
        </w:r>
        <w:r w:rsidR="008623F9" w:rsidRPr="00380BDB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  <w:r w:rsidR="008623F9" w:rsidRPr="00380BDB">
          <w:rPr>
            <w:rStyle w:val="Hyperlink"/>
            <w:rFonts w:ascii="Arial" w:eastAsia="Times New Roman" w:hAnsi="Arial" w:cs="Arial"/>
            <w:sz w:val="24"/>
            <w:szCs w:val="24"/>
          </w:rPr>
          <w:t>t Request Guide</w:t>
        </w:r>
      </w:hyperlink>
      <w:r w:rsidR="008623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located on the Procurement and Strategic Sourcing contracts website.</w:t>
      </w:r>
    </w:p>
    <w:p w14:paraId="2A2BD71F" w14:textId="77777777" w:rsidR="0078624D" w:rsidRDefault="0078624D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EE89454" w14:textId="54A0CE5F" w:rsidR="0078624D" w:rsidRDefault="0078624D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02.02</w:t>
      </w:r>
      <w:r>
        <w:rPr>
          <w:rFonts w:ascii="Arial" w:eastAsia="Times New Roman" w:hAnsi="Arial" w:cs="Arial"/>
          <w:sz w:val="24"/>
          <w:szCs w:val="24"/>
        </w:rPr>
        <w:tab/>
        <w:t>When required, the Procurement and Strategic Sourcing office shall coordinate obtaining proper legal counsel review and approvals</w:t>
      </w:r>
      <w:r w:rsidR="007829DB">
        <w:rPr>
          <w:rFonts w:ascii="Arial" w:eastAsia="Times New Roman" w:hAnsi="Arial" w:cs="Arial"/>
          <w:sz w:val="24"/>
          <w:szCs w:val="24"/>
        </w:rPr>
        <w:t xml:space="preserve"> </w:t>
      </w:r>
      <w:r w:rsidR="009E232D"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sz w:val="24"/>
          <w:szCs w:val="24"/>
        </w:rPr>
        <w:t xml:space="preserve">signatures on contracts, purchases, or agreements as outlined in the </w:t>
      </w:r>
      <w:hyperlink r:id="rId14" w:history="1">
        <w:r w:rsidRPr="00981167">
          <w:rPr>
            <w:rStyle w:val="Hyperlink"/>
            <w:rFonts w:ascii="Arial" w:eastAsia="Times New Roman" w:hAnsi="Arial" w:cs="Arial"/>
            <w:sz w:val="24"/>
            <w:szCs w:val="24"/>
          </w:rPr>
          <w:t>TSUS Contract Management Handbook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6B8F5313" w14:textId="77777777" w:rsidR="007E5B45" w:rsidRPr="00F86433" w:rsidRDefault="007E5B45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472E3C7" w14:textId="77777777" w:rsidR="007E5B45" w:rsidRPr="00F86433" w:rsidRDefault="00371CFA" w:rsidP="00371CFA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78624D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8624D">
        <w:rPr>
          <w:rFonts w:ascii="Arial" w:eastAsia="Times New Roman" w:hAnsi="Arial" w:cs="Arial"/>
          <w:b/>
          <w:sz w:val="24"/>
          <w:szCs w:val="24"/>
        </w:rPr>
        <w:t xml:space="preserve">PROCEDURE FOR SUBMITTING </w:t>
      </w:r>
      <w:r w:rsidR="007E5B45" w:rsidRPr="00F86433">
        <w:rPr>
          <w:rFonts w:ascii="Arial" w:eastAsia="Times New Roman" w:hAnsi="Arial" w:cs="Arial"/>
          <w:b/>
          <w:sz w:val="24"/>
          <w:szCs w:val="24"/>
        </w:rPr>
        <w:t xml:space="preserve">CONTRACTS THAT REQUIRE </w:t>
      </w:r>
      <w:r w:rsidR="007829DB">
        <w:rPr>
          <w:rFonts w:ascii="Arial" w:eastAsia="Times New Roman" w:hAnsi="Arial" w:cs="Arial"/>
          <w:b/>
          <w:sz w:val="24"/>
          <w:szCs w:val="24"/>
        </w:rPr>
        <w:t>TSUS BOARD</w:t>
      </w:r>
      <w:r w:rsidR="0078624D">
        <w:rPr>
          <w:rFonts w:ascii="Arial" w:eastAsia="Times New Roman" w:hAnsi="Arial" w:cs="Arial"/>
          <w:b/>
          <w:sz w:val="24"/>
          <w:szCs w:val="24"/>
        </w:rPr>
        <w:t xml:space="preserve"> OF REGENTS OR </w:t>
      </w:r>
      <w:r w:rsidR="007E5B45" w:rsidRPr="00F86433">
        <w:rPr>
          <w:rFonts w:ascii="Arial" w:eastAsia="Times New Roman" w:hAnsi="Arial" w:cs="Arial"/>
          <w:b/>
          <w:sz w:val="24"/>
          <w:szCs w:val="24"/>
        </w:rPr>
        <w:t>CHANCELLOR’S APPROVAL</w:t>
      </w:r>
    </w:p>
    <w:p w14:paraId="76994E70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72631658" w14:textId="37F10ECB" w:rsidR="0078624D" w:rsidRDefault="0078624D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03.01</w:t>
      </w:r>
      <w:r>
        <w:rPr>
          <w:rFonts w:ascii="Arial" w:eastAsia="Times New Roman" w:hAnsi="Arial" w:cs="Arial"/>
          <w:sz w:val="24"/>
          <w:szCs w:val="24"/>
        </w:rPr>
        <w:tab/>
        <w:t xml:space="preserve">The Procurement and Strategic Sourcing office will follow the processes outlined in the </w:t>
      </w:r>
      <w:hyperlink r:id="rId15" w:history="1">
        <w:r w:rsidRPr="00981167">
          <w:rPr>
            <w:rStyle w:val="Hyperlink"/>
            <w:rFonts w:ascii="Arial" w:eastAsia="Times New Roman" w:hAnsi="Arial" w:cs="Arial"/>
            <w:sz w:val="24"/>
            <w:szCs w:val="24"/>
          </w:rPr>
          <w:t>TSUS Contract Management Handbook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when submitting items for</w:t>
      </w:r>
      <w:r w:rsidR="007829DB">
        <w:rPr>
          <w:rFonts w:ascii="Arial" w:eastAsia="Times New Roman" w:hAnsi="Arial" w:cs="Arial"/>
          <w:sz w:val="24"/>
          <w:szCs w:val="24"/>
        </w:rPr>
        <w:t xml:space="preserve"> </w:t>
      </w:r>
      <w:r w:rsidR="009E232D">
        <w:rPr>
          <w:rFonts w:ascii="Arial" w:eastAsia="Times New Roman" w:hAnsi="Arial" w:cs="Arial"/>
          <w:sz w:val="24"/>
          <w:szCs w:val="24"/>
        </w:rPr>
        <w:t>TSUS chancellor’s a</w:t>
      </w:r>
      <w:r>
        <w:rPr>
          <w:rFonts w:ascii="Arial" w:eastAsia="Times New Roman" w:hAnsi="Arial" w:cs="Arial"/>
          <w:sz w:val="24"/>
          <w:szCs w:val="24"/>
        </w:rPr>
        <w:t>pproval.</w:t>
      </w:r>
    </w:p>
    <w:p w14:paraId="5E5D3151" w14:textId="77777777" w:rsidR="0078624D" w:rsidRDefault="0078624D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839DA4D" w14:textId="77777777" w:rsidR="007E5B45" w:rsidRPr="00F86433" w:rsidRDefault="0078624D" w:rsidP="00371CFA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86433" w:rsidDel="0078624D">
        <w:rPr>
          <w:rFonts w:ascii="Arial" w:eastAsia="Times New Roman" w:hAnsi="Arial" w:cs="Arial"/>
          <w:sz w:val="24"/>
          <w:szCs w:val="24"/>
        </w:rPr>
        <w:t xml:space="preserve"> </w:t>
      </w:r>
      <w:r w:rsidR="00622AD9">
        <w:rPr>
          <w:rFonts w:ascii="Arial" w:eastAsia="Times New Roman" w:hAnsi="Arial" w:cs="Arial"/>
          <w:b/>
          <w:sz w:val="24"/>
          <w:szCs w:val="24"/>
        </w:rPr>
        <w:t>04</w:t>
      </w:r>
      <w:r w:rsidR="00371CFA">
        <w:rPr>
          <w:rFonts w:ascii="Arial" w:eastAsia="Times New Roman" w:hAnsi="Arial" w:cs="Arial"/>
          <w:b/>
          <w:sz w:val="24"/>
          <w:szCs w:val="24"/>
        </w:rPr>
        <w:t>.</w:t>
      </w:r>
      <w:r w:rsidR="00371CFA">
        <w:rPr>
          <w:rFonts w:ascii="Arial" w:eastAsia="Times New Roman" w:hAnsi="Arial" w:cs="Arial"/>
          <w:b/>
          <w:sz w:val="24"/>
          <w:szCs w:val="24"/>
        </w:rPr>
        <w:tab/>
      </w:r>
      <w:r w:rsidR="007E5B45" w:rsidRPr="00F86433">
        <w:rPr>
          <w:rFonts w:ascii="Arial" w:eastAsia="Times New Roman" w:hAnsi="Arial" w:cs="Arial"/>
          <w:b/>
          <w:sz w:val="24"/>
          <w:szCs w:val="24"/>
        </w:rPr>
        <w:t>REVIEWER OF THIS UPPS</w:t>
      </w:r>
    </w:p>
    <w:p w14:paraId="1E7888B4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12114DF" w14:textId="77777777" w:rsidR="007E5B45" w:rsidRPr="00F86433" w:rsidRDefault="00622AD9" w:rsidP="007E5B45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4</w:t>
      </w:r>
      <w:r w:rsidR="007E5B45" w:rsidRPr="00F86433">
        <w:rPr>
          <w:rFonts w:ascii="Arial" w:eastAsia="Times New Roman" w:hAnsi="Arial" w:cs="Arial"/>
          <w:sz w:val="24"/>
          <w:szCs w:val="24"/>
        </w:rPr>
        <w:t>.01</w:t>
      </w:r>
      <w:r w:rsidR="007E5B45" w:rsidRPr="00F86433">
        <w:rPr>
          <w:rFonts w:ascii="Arial" w:eastAsia="Times New Roman" w:hAnsi="Arial" w:cs="Arial"/>
          <w:sz w:val="24"/>
          <w:szCs w:val="24"/>
        </w:rPr>
        <w:tab/>
        <w:t xml:space="preserve">Reviewer of this UPPS </w:t>
      </w:r>
      <w:r w:rsidR="007829DB" w:rsidRPr="00F86433">
        <w:rPr>
          <w:rFonts w:ascii="Arial" w:eastAsia="Times New Roman" w:hAnsi="Arial" w:cs="Arial"/>
          <w:sz w:val="24"/>
          <w:szCs w:val="24"/>
        </w:rPr>
        <w:t>include</w:t>
      </w:r>
      <w:r w:rsidR="007829DB">
        <w:rPr>
          <w:rFonts w:ascii="Arial" w:eastAsia="Times New Roman" w:hAnsi="Arial" w:cs="Arial"/>
          <w:sz w:val="24"/>
          <w:szCs w:val="24"/>
        </w:rPr>
        <w:t>s</w:t>
      </w:r>
      <w:r w:rsidR="007E5B45" w:rsidRPr="00F86433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3D2A5A52" w14:textId="77777777" w:rsidR="007E5B45" w:rsidRPr="00F86433" w:rsidRDefault="007E5B45" w:rsidP="007E5B45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CD7D52E" w14:textId="77777777" w:rsidR="007E5B45" w:rsidRPr="00F86433" w:rsidRDefault="007E5B45" w:rsidP="007E5B4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F86433">
        <w:rPr>
          <w:rFonts w:ascii="Arial" w:eastAsia="Times New Roman" w:hAnsi="Arial" w:cs="Arial"/>
          <w:sz w:val="24"/>
          <w:szCs w:val="24"/>
        </w:rPr>
        <w:tab/>
      </w:r>
      <w:r w:rsidRPr="00F86433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1F1A13F0" w14:textId="77777777" w:rsidR="007E5B45" w:rsidRPr="00F86433" w:rsidRDefault="007E5B45" w:rsidP="007E5B4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67BA9F1" w14:textId="77777777" w:rsidR="007E5B45" w:rsidRPr="00F86433" w:rsidRDefault="007E5B45" w:rsidP="007E5B4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 xml:space="preserve">Director, Procurement and Strategic </w:t>
      </w:r>
      <w:r w:rsidR="00F86433">
        <w:rPr>
          <w:rFonts w:ascii="Arial" w:eastAsia="Times New Roman" w:hAnsi="Arial" w:cs="Arial"/>
          <w:sz w:val="24"/>
          <w:szCs w:val="24"/>
        </w:rPr>
        <w:tab/>
        <w:t>June 1 E6Y</w:t>
      </w:r>
    </w:p>
    <w:p w14:paraId="11334E88" w14:textId="77777777" w:rsidR="007E5B45" w:rsidRDefault="007E5B45" w:rsidP="007829D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Sourcing</w:t>
      </w:r>
    </w:p>
    <w:p w14:paraId="785871EC" w14:textId="77777777" w:rsidR="007829DB" w:rsidRPr="00F86433" w:rsidRDefault="007829DB" w:rsidP="007829D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417659D" w14:textId="77777777" w:rsidR="007E5B45" w:rsidRPr="00F86433" w:rsidRDefault="00622AD9" w:rsidP="00371CF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05.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E5B45" w:rsidRPr="00F86433">
        <w:rPr>
          <w:rFonts w:ascii="Arial" w:eastAsia="Times New Roman" w:hAnsi="Arial" w:cs="Arial"/>
          <w:b/>
          <w:sz w:val="24"/>
          <w:szCs w:val="24"/>
        </w:rPr>
        <w:t>CERTIFICATION STATEMENT</w:t>
      </w:r>
    </w:p>
    <w:p w14:paraId="40A2340B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9B35527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5FD673C3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123DB54" w14:textId="77777777" w:rsidR="00622AD9" w:rsidRDefault="00622AD9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Director, Procurement and Strategic Sourcing; senior reviewer of this UPPS</w:t>
      </w:r>
    </w:p>
    <w:p w14:paraId="17A1F70A" w14:textId="77777777" w:rsidR="00622AD9" w:rsidRDefault="00622AD9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B8F0616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Associate Vice President for Financial Services</w:t>
      </w:r>
    </w:p>
    <w:p w14:paraId="78E95075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9C089DF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5A76031B" w14:textId="77777777" w:rsidR="007E5B45" w:rsidRPr="00F86433" w:rsidRDefault="007E5B45" w:rsidP="007E5B4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8AD00E1" w14:textId="4AC92A46" w:rsidR="00AA2C4C" w:rsidRPr="00981167" w:rsidRDefault="007E5B45" w:rsidP="009811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86433">
        <w:rPr>
          <w:rFonts w:ascii="Arial" w:eastAsia="Times New Roman" w:hAnsi="Arial" w:cs="Arial"/>
          <w:sz w:val="24"/>
          <w:szCs w:val="24"/>
        </w:rPr>
        <w:lastRenderedPageBreak/>
        <w:t>President</w:t>
      </w:r>
    </w:p>
    <w:sectPr w:rsidR="00AA2C4C" w:rsidRPr="00981167" w:rsidSect="00C41BAC">
      <w:headerReference w:type="default" r:id="rId16"/>
      <w:headerReference w:type="first" r:id="rId17"/>
      <w:pgSz w:w="12240" w:h="15840" w:code="1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770B" w14:textId="77777777" w:rsidR="00E8703E" w:rsidRDefault="00E8703E" w:rsidP="00F86433">
      <w:pPr>
        <w:spacing w:after="0" w:line="240" w:lineRule="auto"/>
      </w:pPr>
      <w:r>
        <w:separator/>
      </w:r>
    </w:p>
  </w:endnote>
  <w:endnote w:type="continuationSeparator" w:id="0">
    <w:p w14:paraId="018B5644" w14:textId="77777777" w:rsidR="00E8703E" w:rsidRDefault="00E8703E" w:rsidP="00F8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8AB0" w14:textId="77777777" w:rsidR="00E8703E" w:rsidRDefault="00E8703E" w:rsidP="00F86433">
      <w:pPr>
        <w:spacing w:after="0" w:line="240" w:lineRule="auto"/>
      </w:pPr>
      <w:r>
        <w:separator/>
      </w:r>
    </w:p>
  </w:footnote>
  <w:footnote w:type="continuationSeparator" w:id="0">
    <w:p w14:paraId="525E1023" w14:textId="77777777" w:rsidR="00E8703E" w:rsidRDefault="00E8703E" w:rsidP="00F8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8B37E48" w14:textId="77777777" w:rsidR="0068604B" w:rsidRDefault="0068604B" w:rsidP="0068604B">
        <w:pPr>
          <w:spacing w:after="0" w:line="240" w:lineRule="auto"/>
          <w:ind w:left="5040"/>
        </w:pPr>
      </w:p>
      <w:p w14:paraId="39004D26" w14:textId="77777777" w:rsidR="007829DB" w:rsidRDefault="002D780E" w:rsidP="007829DB">
        <w:pPr>
          <w:pStyle w:val="Header"/>
          <w:ind w:firstLine="5040"/>
        </w:pPr>
      </w:p>
    </w:sdtContent>
  </w:sdt>
  <w:p w14:paraId="5B9C7F19" w14:textId="77777777" w:rsidR="00C41BAC" w:rsidRDefault="00C41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785" w14:textId="77777777" w:rsidR="00F86433" w:rsidRPr="00F86433" w:rsidRDefault="00F86433" w:rsidP="00C41BAC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  <w:r w:rsidRPr="00F86433">
      <w:rPr>
        <w:rFonts w:ascii="Arial" w:hAnsi="Arial" w:cs="Arial"/>
        <w:b/>
        <w:sz w:val="24"/>
        <w:szCs w:val="24"/>
      </w:rPr>
      <w:tab/>
    </w:r>
    <w:r w:rsidRPr="00F86433">
      <w:rPr>
        <w:rFonts w:ascii="Arial" w:hAnsi="Arial" w:cs="Arial"/>
        <w:b/>
        <w:sz w:val="24"/>
        <w:szCs w:val="24"/>
      </w:rPr>
      <w:tab/>
    </w:r>
  </w:p>
  <w:p w14:paraId="03CC8BD2" w14:textId="77777777" w:rsidR="00F86433" w:rsidRDefault="00F86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481"/>
    <w:multiLevelType w:val="hybridMultilevel"/>
    <w:tmpl w:val="F502D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C1170"/>
    <w:multiLevelType w:val="hybridMultilevel"/>
    <w:tmpl w:val="C1B614A2"/>
    <w:lvl w:ilvl="0" w:tplc="AE824E0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40C0F"/>
    <w:multiLevelType w:val="hybridMultilevel"/>
    <w:tmpl w:val="832CCC18"/>
    <w:lvl w:ilvl="0" w:tplc="47C24CD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E7476"/>
    <w:multiLevelType w:val="hybridMultilevel"/>
    <w:tmpl w:val="E0C09FB6"/>
    <w:lvl w:ilvl="0" w:tplc="4940B0D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34539"/>
    <w:multiLevelType w:val="hybridMultilevel"/>
    <w:tmpl w:val="02E8D300"/>
    <w:lvl w:ilvl="0" w:tplc="FF842D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F087C"/>
    <w:multiLevelType w:val="hybridMultilevel"/>
    <w:tmpl w:val="845E95CA"/>
    <w:lvl w:ilvl="0" w:tplc="04090019">
      <w:start w:val="4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40E4C"/>
    <w:multiLevelType w:val="hybridMultilevel"/>
    <w:tmpl w:val="25848556"/>
    <w:lvl w:ilvl="0" w:tplc="E502291E">
      <w:start w:val="5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504D2"/>
    <w:multiLevelType w:val="hybridMultilevel"/>
    <w:tmpl w:val="8EEA4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85B9E"/>
    <w:multiLevelType w:val="multilevel"/>
    <w:tmpl w:val="C4B4B3D4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034691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127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633444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77696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89874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39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691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025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344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008049">
    <w:abstractNumId w:val="1"/>
  </w:num>
  <w:num w:numId="11" w16cid:durableId="53381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45"/>
    <w:rsid w:val="000008B3"/>
    <w:rsid w:val="0000096A"/>
    <w:rsid w:val="00002CE4"/>
    <w:rsid w:val="0000773B"/>
    <w:rsid w:val="00014830"/>
    <w:rsid w:val="00014C80"/>
    <w:rsid w:val="00022FED"/>
    <w:rsid w:val="00025D1A"/>
    <w:rsid w:val="00026150"/>
    <w:rsid w:val="000318E2"/>
    <w:rsid w:val="00033B08"/>
    <w:rsid w:val="000416E0"/>
    <w:rsid w:val="00045EF3"/>
    <w:rsid w:val="0005044F"/>
    <w:rsid w:val="0005105B"/>
    <w:rsid w:val="0005300C"/>
    <w:rsid w:val="00054425"/>
    <w:rsid w:val="00060E05"/>
    <w:rsid w:val="00063C0B"/>
    <w:rsid w:val="00070313"/>
    <w:rsid w:val="0007606C"/>
    <w:rsid w:val="000813AE"/>
    <w:rsid w:val="00081DC6"/>
    <w:rsid w:val="0008305A"/>
    <w:rsid w:val="000844EC"/>
    <w:rsid w:val="000858CC"/>
    <w:rsid w:val="00093F68"/>
    <w:rsid w:val="00094334"/>
    <w:rsid w:val="00096E91"/>
    <w:rsid w:val="000A11FB"/>
    <w:rsid w:val="000B21C1"/>
    <w:rsid w:val="000B3102"/>
    <w:rsid w:val="000B3F00"/>
    <w:rsid w:val="000B488B"/>
    <w:rsid w:val="000C1B41"/>
    <w:rsid w:val="000C4D73"/>
    <w:rsid w:val="000D1AF0"/>
    <w:rsid w:val="000D3972"/>
    <w:rsid w:val="000D4E0A"/>
    <w:rsid w:val="000D7CAD"/>
    <w:rsid w:val="000E1470"/>
    <w:rsid w:val="000E2B83"/>
    <w:rsid w:val="000E7326"/>
    <w:rsid w:val="000F0CF7"/>
    <w:rsid w:val="000F4171"/>
    <w:rsid w:val="000F4BCC"/>
    <w:rsid w:val="000F6794"/>
    <w:rsid w:val="0010017D"/>
    <w:rsid w:val="00104430"/>
    <w:rsid w:val="00105F67"/>
    <w:rsid w:val="00106BFF"/>
    <w:rsid w:val="00110754"/>
    <w:rsid w:val="00111485"/>
    <w:rsid w:val="0011159E"/>
    <w:rsid w:val="00114DA3"/>
    <w:rsid w:val="00120632"/>
    <w:rsid w:val="00122190"/>
    <w:rsid w:val="00122557"/>
    <w:rsid w:val="00125049"/>
    <w:rsid w:val="0012567E"/>
    <w:rsid w:val="00126DDA"/>
    <w:rsid w:val="00127485"/>
    <w:rsid w:val="00127AA9"/>
    <w:rsid w:val="00127BA0"/>
    <w:rsid w:val="0013027E"/>
    <w:rsid w:val="001311CF"/>
    <w:rsid w:val="0013483C"/>
    <w:rsid w:val="00143D69"/>
    <w:rsid w:val="0014648E"/>
    <w:rsid w:val="00147684"/>
    <w:rsid w:val="00150161"/>
    <w:rsid w:val="00157424"/>
    <w:rsid w:val="001618CF"/>
    <w:rsid w:val="00165652"/>
    <w:rsid w:val="00167DC2"/>
    <w:rsid w:val="00180CEB"/>
    <w:rsid w:val="0018605D"/>
    <w:rsid w:val="00192D91"/>
    <w:rsid w:val="001950BF"/>
    <w:rsid w:val="001973C6"/>
    <w:rsid w:val="001A03C7"/>
    <w:rsid w:val="001A076F"/>
    <w:rsid w:val="001A26D4"/>
    <w:rsid w:val="001A4181"/>
    <w:rsid w:val="001A4386"/>
    <w:rsid w:val="001A4C7E"/>
    <w:rsid w:val="001A568D"/>
    <w:rsid w:val="001A7C9E"/>
    <w:rsid w:val="001B1324"/>
    <w:rsid w:val="001B38D3"/>
    <w:rsid w:val="001B6F61"/>
    <w:rsid w:val="001C1C85"/>
    <w:rsid w:val="001C4F36"/>
    <w:rsid w:val="001C7905"/>
    <w:rsid w:val="001D13A4"/>
    <w:rsid w:val="001D1C4B"/>
    <w:rsid w:val="001D4101"/>
    <w:rsid w:val="001D4B4D"/>
    <w:rsid w:val="001D6062"/>
    <w:rsid w:val="001F2D3C"/>
    <w:rsid w:val="001F3DAE"/>
    <w:rsid w:val="001F42DB"/>
    <w:rsid w:val="00200F9C"/>
    <w:rsid w:val="00201076"/>
    <w:rsid w:val="00203856"/>
    <w:rsid w:val="00203EE0"/>
    <w:rsid w:val="00205D6A"/>
    <w:rsid w:val="002124B4"/>
    <w:rsid w:val="0021667A"/>
    <w:rsid w:val="00216BD3"/>
    <w:rsid w:val="00222753"/>
    <w:rsid w:val="0022359E"/>
    <w:rsid w:val="00224A47"/>
    <w:rsid w:val="002252DF"/>
    <w:rsid w:val="00230807"/>
    <w:rsid w:val="002328CA"/>
    <w:rsid w:val="00232D09"/>
    <w:rsid w:val="00233445"/>
    <w:rsid w:val="00233935"/>
    <w:rsid w:val="00237779"/>
    <w:rsid w:val="00237923"/>
    <w:rsid w:val="00243A16"/>
    <w:rsid w:val="00246AAD"/>
    <w:rsid w:val="00250027"/>
    <w:rsid w:val="002527E9"/>
    <w:rsid w:val="00255E26"/>
    <w:rsid w:val="00257069"/>
    <w:rsid w:val="00257DDA"/>
    <w:rsid w:val="002624E9"/>
    <w:rsid w:val="00263B2B"/>
    <w:rsid w:val="002705B1"/>
    <w:rsid w:val="002777C8"/>
    <w:rsid w:val="002839A5"/>
    <w:rsid w:val="00283E74"/>
    <w:rsid w:val="00292FB2"/>
    <w:rsid w:val="002970C8"/>
    <w:rsid w:val="00297C4D"/>
    <w:rsid w:val="002A0BD1"/>
    <w:rsid w:val="002A0E91"/>
    <w:rsid w:val="002A2A8E"/>
    <w:rsid w:val="002A547F"/>
    <w:rsid w:val="002B2873"/>
    <w:rsid w:val="002B387F"/>
    <w:rsid w:val="002B3CFB"/>
    <w:rsid w:val="002B5F96"/>
    <w:rsid w:val="002B6362"/>
    <w:rsid w:val="002C1BE7"/>
    <w:rsid w:val="002C29AA"/>
    <w:rsid w:val="002C2C85"/>
    <w:rsid w:val="002D780E"/>
    <w:rsid w:val="002D7E3F"/>
    <w:rsid w:val="002E0F21"/>
    <w:rsid w:val="002E39A0"/>
    <w:rsid w:val="002F0038"/>
    <w:rsid w:val="002F1C96"/>
    <w:rsid w:val="002F64DD"/>
    <w:rsid w:val="002F6652"/>
    <w:rsid w:val="002F6C61"/>
    <w:rsid w:val="003003FB"/>
    <w:rsid w:val="003004F9"/>
    <w:rsid w:val="00305E15"/>
    <w:rsid w:val="00306DC4"/>
    <w:rsid w:val="003102C7"/>
    <w:rsid w:val="003126F8"/>
    <w:rsid w:val="00313AB1"/>
    <w:rsid w:val="0032070F"/>
    <w:rsid w:val="00323CEA"/>
    <w:rsid w:val="00325A01"/>
    <w:rsid w:val="00327EA9"/>
    <w:rsid w:val="00331F9F"/>
    <w:rsid w:val="00332AEC"/>
    <w:rsid w:val="00334ECD"/>
    <w:rsid w:val="0033742E"/>
    <w:rsid w:val="003412F2"/>
    <w:rsid w:val="00345FD3"/>
    <w:rsid w:val="00350C55"/>
    <w:rsid w:val="00352734"/>
    <w:rsid w:val="003527B3"/>
    <w:rsid w:val="003564DA"/>
    <w:rsid w:val="00357C10"/>
    <w:rsid w:val="00360A07"/>
    <w:rsid w:val="00363278"/>
    <w:rsid w:val="003716C8"/>
    <w:rsid w:val="00371CFA"/>
    <w:rsid w:val="00372B65"/>
    <w:rsid w:val="00374D8F"/>
    <w:rsid w:val="00375EDF"/>
    <w:rsid w:val="0037781E"/>
    <w:rsid w:val="00380BDB"/>
    <w:rsid w:val="00380DCF"/>
    <w:rsid w:val="003814E4"/>
    <w:rsid w:val="00381770"/>
    <w:rsid w:val="00381F1D"/>
    <w:rsid w:val="00384AD0"/>
    <w:rsid w:val="00385B11"/>
    <w:rsid w:val="0039222E"/>
    <w:rsid w:val="003941A0"/>
    <w:rsid w:val="0039476C"/>
    <w:rsid w:val="003963FD"/>
    <w:rsid w:val="00396D2F"/>
    <w:rsid w:val="003975DE"/>
    <w:rsid w:val="003A1892"/>
    <w:rsid w:val="003A4397"/>
    <w:rsid w:val="003A481E"/>
    <w:rsid w:val="003A4949"/>
    <w:rsid w:val="003B3169"/>
    <w:rsid w:val="003B5155"/>
    <w:rsid w:val="003C3586"/>
    <w:rsid w:val="003C36BC"/>
    <w:rsid w:val="003D494C"/>
    <w:rsid w:val="003D50BF"/>
    <w:rsid w:val="003D5869"/>
    <w:rsid w:val="003D7E6F"/>
    <w:rsid w:val="003E1948"/>
    <w:rsid w:val="003E26B3"/>
    <w:rsid w:val="003E6C76"/>
    <w:rsid w:val="003F5A01"/>
    <w:rsid w:val="0040324B"/>
    <w:rsid w:val="00410F05"/>
    <w:rsid w:val="0041141F"/>
    <w:rsid w:val="004210C8"/>
    <w:rsid w:val="00422C2D"/>
    <w:rsid w:val="00427F83"/>
    <w:rsid w:val="00430A90"/>
    <w:rsid w:val="00431536"/>
    <w:rsid w:val="00435BBF"/>
    <w:rsid w:val="00442388"/>
    <w:rsid w:val="004430D3"/>
    <w:rsid w:val="0044482E"/>
    <w:rsid w:val="00446769"/>
    <w:rsid w:val="00446E1B"/>
    <w:rsid w:val="00447DDF"/>
    <w:rsid w:val="00455FBB"/>
    <w:rsid w:val="004562FC"/>
    <w:rsid w:val="00456F44"/>
    <w:rsid w:val="00457BBB"/>
    <w:rsid w:val="0046517B"/>
    <w:rsid w:val="00466135"/>
    <w:rsid w:val="00467CE0"/>
    <w:rsid w:val="00470D98"/>
    <w:rsid w:val="00472BA9"/>
    <w:rsid w:val="00474CC6"/>
    <w:rsid w:val="00474EC5"/>
    <w:rsid w:val="004771B0"/>
    <w:rsid w:val="00480F80"/>
    <w:rsid w:val="00481F43"/>
    <w:rsid w:val="00482201"/>
    <w:rsid w:val="00483FD2"/>
    <w:rsid w:val="00484066"/>
    <w:rsid w:val="00486D05"/>
    <w:rsid w:val="00487A06"/>
    <w:rsid w:val="00494983"/>
    <w:rsid w:val="00497D7B"/>
    <w:rsid w:val="00497DA2"/>
    <w:rsid w:val="004A09D9"/>
    <w:rsid w:val="004A322D"/>
    <w:rsid w:val="004A4B47"/>
    <w:rsid w:val="004A5D2E"/>
    <w:rsid w:val="004A71AE"/>
    <w:rsid w:val="004B17DC"/>
    <w:rsid w:val="004C2334"/>
    <w:rsid w:val="004C33DB"/>
    <w:rsid w:val="004C48A5"/>
    <w:rsid w:val="004D0421"/>
    <w:rsid w:val="004D2B19"/>
    <w:rsid w:val="004D6BA7"/>
    <w:rsid w:val="004D6D50"/>
    <w:rsid w:val="004E2E8E"/>
    <w:rsid w:val="004E55E0"/>
    <w:rsid w:val="004F29CE"/>
    <w:rsid w:val="004F35BE"/>
    <w:rsid w:val="005018FC"/>
    <w:rsid w:val="005124BA"/>
    <w:rsid w:val="00514664"/>
    <w:rsid w:val="00516E55"/>
    <w:rsid w:val="005205D9"/>
    <w:rsid w:val="00522F24"/>
    <w:rsid w:val="00523113"/>
    <w:rsid w:val="005259B7"/>
    <w:rsid w:val="005262C8"/>
    <w:rsid w:val="00526E40"/>
    <w:rsid w:val="0053070E"/>
    <w:rsid w:val="005307AB"/>
    <w:rsid w:val="0053173D"/>
    <w:rsid w:val="00532A8C"/>
    <w:rsid w:val="00542BBD"/>
    <w:rsid w:val="00542C8B"/>
    <w:rsid w:val="005436BE"/>
    <w:rsid w:val="00554B40"/>
    <w:rsid w:val="00555FB4"/>
    <w:rsid w:val="00557873"/>
    <w:rsid w:val="0056502F"/>
    <w:rsid w:val="005652E5"/>
    <w:rsid w:val="0058160D"/>
    <w:rsid w:val="005849FD"/>
    <w:rsid w:val="00585CEB"/>
    <w:rsid w:val="0058634A"/>
    <w:rsid w:val="00592256"/>
    <w:rsid w:val="00593101"/>
    <w:rsid w:val="0059381B"/>
    <w:rsid w:val="00596308"/>
    <w:rsid w:val="005A23AF"/>
    <w:rsid w:val="005B1FB0"/>
    <w:rsid w:val="005B2C52"/>
    <w:rsid w:val="005D1A25"/>
    <w:rsid w:val="005D6C4F"/>
    <w:rsid w:val="005E07A2"/>
    <w:rsid w:val="005E25BF"/>
    <w:rsid w:val="005E322A"/>
    <w:rsid w:val="005F1D92"/>
    <w:rsid w:val="005F3923"/>
    <w:rsid w:val="005F6D2F"/>
    <w:rsid w:val="0060144E"/>
    <w:rsid w:val="00602CE3"/>
    <w:rsid w:val="00607458"/>
    <w:rsid w:val="006117DA"/>
    <w:rsid w:val="00612089"/>
    <w:rsid w:val="00622AD9"/>
    <w:rsid w:val="00623BFD"/>
    <w:rsid w:val="00627458"/>
    <w:rsid w:val="006309E1"/>
    <w:rsid w:val="00636750"/>
    <w:rsid w:val="00640F8D"/>
    <w:rsid w:val="00641144"/>
    <w:rsid w:val="00641D0B"/>
    <w:rsid w:val="0064293C"/>
    <w:rsid w:val="00650A76"/>
    <w:rsid w:val="00651F05"/>
    <w:rsid w:val="00653826"/>
    <w:rsid w:val="00653D04"/>
    <w:rsid w:val="00654771"/>
    <w:rsid w:val="0066104B"/>
    <w:rsid w:val="0066750D"/>
    <w:rsid w:val="00667E05"/>
    <w:rsid w:val="00667F45"/>
    <w:rsid w:val="0067037D"/>
    <w:rsid w:val="00673610"/>
    <w:rsid w:val="00681186"/>
    <w:rsid w:val="0068142F"/>
    <w:rsid w:val="006840FF"/>
    <w:rsid w:val="00684E03"/>
    <w:rsid w:val="0068604B"/>
    <w:rsid w:val="006912A4"/>
    <w:rsid w:val="0069155B"/>
    <w:rsid w:val="0069157F"/>
    <w:rsid w:val="00694161"/>
    <w:rsid w:val="006A2879"/>
    <w:rsid w:val="006A2EDF"/>
    <w:rsid w:val="006A4376"/>
    <w:rsid w:val="006A51B2"/>
    <w:rsid w:val="006A51B3"/>
    <w:rsid w:val="006A5DD3"/>
    <w:rsid w:val="006B123A"/>
    <w:rsid w:val="006B1D0D"/>
    <w:rsid w:val="006B2BB8"/>
    <w:rsid w:val="006B3124"/>
    <w:rsid w:val="006C0A3F"/>
    <w:rsid w:val="006C2E66"/>
    <w:rsid w:val="006C4B20"/>
    <w:rsid w:val="006D0E81"/>
    <w:rsid w:val="006D1D37"/>
    <w:rsid w:val="006D58F4"/>
    <w:rsid w:val="006D72D7"/>
    <w:rsid w:val="006E1EE5"/>
    <w:rsid w:val="006E2823"/>
    <w:rsid w:val="006E3027"/>
    <w:rsid w:val="006E3791"/>
    <w:rsid w:val="006E56D7"/>
    <w:rsid w:val="006F2B07"/>
    <w:rsid w:val="0070172A"/>
    <w:rsid w:val="00703F71"/>
    <w:rsid w:val="00706CBE"/>
    <w:rsid w:val="00707B91"/>
    <w:rsid w:val="00710328"/>
    <w:rsid w:val="00710F89"/>
    <w:rsid w:val="00711672"/>
    <w:rsid w:val="00711A7E"/>
    <w:rsid w:val="007152DB"/>
    <w:rsid w:val="0071782B"/>
    <w:rsid w:val="00722F76"/>
    <w:rsid w:val="007231B2"/>
    <w:rsid w:val="00731C64"/>
    <w:rsid w:val="0074173C"/>
    <w:rsid w:val="0074293B"/>
    <w:rsid w:val="007432CA"/>
    <w:rsid w:val="007453AF"/>
    <w:rsid w:val="00747A7F"/>
    <w:rsid w:val="00753C62"/>
    <w:rsid w:val="00753ED7"/>
    <w:rsid w:val="00754157"/>
    <w:rsid w:val="007545A5"/>
    <w:rsid w:val="007563AF"/>
    <w:rsid w:val="007603E5"/>
    <w:rsid w:val="00761620"/>
    <w:rsid w:val="007633A6"/>
    <w:rsid w:val="00764203"/>
    <w:rsid w:val="00764A55"/>
    <w:rsid w:val="0077259E"/>
    <w:rsid w:val="00773457"/>
    <w:rsid w:val="007737F4"/>
    <w:rsid w:val="007816AD"/>
    <w:rsid w:val="00781764"/>
    <w:rsid w:val="007829DB"/>
    <w:rsid w:val="00783C19"/>
    <w:rsid w:val="0078624D"/>
    <w:rsid w:val="00794CC0"/>
    <w:rsid w:val="00794E23"/>
    <w:rsid w:val="007957E3"/>
    <w:rsid w:val="007963B8"/>
    <w:rsid w:val="007A264F"/>
    <w:rsid w:val="007A48EF"/>
    <w:rsid w:val="007A5504"/>
    <w:rsid w:val="007A59C2"/>
    <w:rsid w:val="007A5C0E"/>
    <w:rsid w:val="007B74EB"/>
    <w:rsid w:val="007C5B6B"/>
    <w:rsid w:val="007C5E84"/>
    <w:rsid w:val="007D0769"/>
    <w:rsid w:val="007D29C8"/>
    <w:rsid w:val="007D5108"/>
    <w:rsid w:val="007D6A2A"/>
    <w:rsid w:val="007E5654"/>
    <w:rsid w:val="007E5B45"/>
    <w:rsid w:val="007E6ADC"/>
    <w:rsid w:val="007F0454"/>
    <w:rsid w:val="007F1221"/>
    <w:rsid w:val="007F19C8"/>
    <w:rsid w:val="007F2B8B"/>
    <w:rsid w:val="007F3008"/>
    <w:rsid w:val="007F5B29"/>
    <w:rsid w:val="007F6240"/>
    <w:rsid w:val="007F72F0"/>
    <w:rsid w:val="00812067"/>
    <w:rsid w:val="0081783C"/>
    <w:rsid w:val="00820BC7"/>
    <w:rsid w:val="008216A8"/>
    <w:rsid w:val="00821E42"/>
    <w:rsid w:val="00822616"/>
    <w:rsid w:val="00823ACC"/>
    <w:rsid w:val="00826CAE"/>
    <w:rsid w:val="00827F64"/>
    <w:rsid w:val="00830EF4"/>
    <w:rsid w:val="00834888"/>
    <w:rsid w:val="0083696A"/>
    <w:rsid w:val="00840789"/>
    <w:rsid w:val="00841DD9"/>
    <w:rsid w:val="0084467F"/>
    <w:rsid w:val="008524A7"/>
    <w:rsid w:val="008543B8"/>
    <w:rsid w:val="00854E34"/>
    <w:rsid w:val="008560F7"/>
    <w:rsid w:val="00857F25"/>
    <w:rsid w:val="008623F9"/>
    <w:rsid w:val="00862CC6"/>
    <w:rsid w:val="008631DF"/>
    <w:rsid w:val="00866781"/>
    <w:rsid w:val="00867418"/>
    <w:rsid w:val="00870734"/>
    <w:rsid w:val="008716C7"/>
    <w:rsid w:val="008724C3"/>
    <w:rsid w:val="00872C5D"/>
    <w:rsid w:val="008734D7"/>
    <w:rsid w:val="00874595"/>
    <w:rsid w:val="00874F5F"/>
    <w:rsid w:val="008764B4"/>
    <w:rsid w:val="0087772E"/>
    <w:rsid w:val="00877E0C"/>
    <w:rsid w:val="008951DB"/>
    <w:rsid w:val="008A1941"/>
    <w:rsid w:val="008A49AB"/>
    <w:rsid w:val="008A7354"/>
    <w:rsid w:val="008B0131"/>
    <w:rsid w:val="008B0E11"/>
    <w:rsid w:val="008B3356"/>
    <w:rsid w:val="008B48A8"/>
    <w:rsid w:val="008B57EF"/>
    <w:rsid w:val="008C093C"/>
    <w:rsid w:val="008C45CE"/>
    <w:rsid w:val="008C5376"/>
    <w:rsid w:val="008C56FF"/>
    <w:rsid w:val="008D03BC"/>
    <w:rsid w:val="008D0E54"/>
    <w:rsid w:val="008D2CD1"/>
    <w:rsid w:val="008D3139"/>
    <w:rsid w:val="008E36B7"/>
    <w:rsid w:val="008E577E"/>
    <w:rsid w:val="008E5F66"/>
    <w:rsid w:val="008E77A6"/>
    <w:rsid w:val="008F01EC"/>
    <w:rsid w:val="008F2686"/>
    <w:rsid w:val="008F3A93"/>
    <w:rsid w:val="008F4439"/>
    <w:rsid w:val="008F5CFF"/>
    <w:rsid w:val="008F6F3B"/>
    <w:rsid w:val="00900F23"/>
    <w:rsid w:val="00903179"/>
    <w:rsid w:val="00907A2C"/>
    <w:rsid w:val="009147ED"/>
    <w:rsid w:val="00914C17"/>
    <w:rsid w:val="00915F52"/>
    <w:rsid w:val="0091675E"/>
    <w:rsid w:val="009220F8"/>
    <w:rsid w:val="00922A14"/>
    <w:rsid w:val="00923A7F"/>
    <w:rsid w:val="00925576"/>
    <w:rsid w:val="00926AC2"/>
    <w:rsid w:val="0093063E"/>
    <w:rsid w:val="00930BF8"/>
    <w:rsid w:val="0093166D"/>
    <w:rsid w:val="00933A8E"/>
    <w:rsid w:val="0093783E"/>
    <w:rsid w:val="009450B6"/>
    <w:rsid w:val="00945CBF"/>
    <w:rsid w:val="00946B99"/>
    <w:rsid w:val="0095501B"/>
    <w:rsid w:val="00955DB9"/>
    <w:rsid w:val="009640E9"/>
    <w:rsid w:val="009668D5"/>
    <w:rsid w:val="00966C50"/>
    <w:rsid w:val="0097119B"/>
    <w:rsid w:val="00975F42"/>
    <w:rsid w:val="00981167"/>
    <w:rsid w:val="00984C80"/>
    <w:rsid w:val="00992FFB"/>
    <w:rsid w:val="00994727"/>
    <w:rsid w:val="00997355"/>
    <w:rsid w:val="009A063F"/>
    <w:rsid w:val="009A28FE"/>
    <w:rsid w:val="009A2CC2"/>
    <w:rsid w:val="009A57FE"/>
    <w:rsid w:val="009B0E73"/>
    <w:rsid w:val="009B13DE"/>
    <w:rsid w:val="009B1C67"/>
    <w:rsid w:val="009B2574"/>
    <w:rsid w:val="009B5275"/>
    <w:rsid w:val="009B6C45"/>
    <w:rsid w:val="009B6F67"/>
    <w:rsid w:val="009E205E"/>
    <w:rsid w:val="009E232D"/>
    <w:rsid w:val="009E3394"/>
    <w:rsid w:val="009E5E65"/>
    <w:rsid w:val="009E6C42"/>
    <w:rsid w:val="009F6B47"/>
    <w:rsid w:val="009F76F5"/>
    <w:rsid w:val="00A03440"/>
    <w:rsid w:val="00A052A5"/>
    <w:rsid w:val="00A058A1"/>
    <w:rsid w:val="00A0626D"/>
    <w:rsid w:val="00A11005"/>
    <w:rsid w:val="00A13AF4"/>
    <w:rsid w:val="00A15FBC"/>
    <w:rsid w:val="00A179D1"/>
    <w:rsid w:val="00A215CD"/>
    <w:rsid w:val="00A30C3A"/>
    <w:rsid w:val="00A316C2"/>
    <w:rsid w:val="00A31AD3"/>
    <w:rsid w:val="00A325A0"/>
    <w:rsid w:val="00A32929"/>
    <w:rsid w:val="00A34A83"/>
    <w:rsid w:val="00A37C93"/>
    <w:rsid w:val="00A426B8"/>
    <w:rsid w:val="00A45FF3"/>
    <w:rsid w:val="00A53BC3"/>
    <w:rsid w:val="00A54909"/>
    <w:rsid w:val="00A5529C"/>
    <w:rsid w:val="00A55B17"/>
    <w:rsid w:val="00A6106B"/>
    <w:rsid w:val="00A61F17"/>
    <w:rsid w:val="00A62C7A"/>
    <w:rsid w:val="00A62D45"/>
    <w:rsid w:val="00A62E44"/>
    <w:rsid w:val="00A64E87"/>
    <w:rsid w:val="00A70459"/>
    <w:rsid w:val="00A810FC"/>
    <w:rsid w:val="00A83011"/>
    <w:rsid w:val="00A84E6E"/>
    <w:rsid w:val="00A853B4"/>
    <w:rsid w:val="00A85DFA"/>
    <w:rsid w:val="00A94EF5"/>
    <w:rsid w:val="00A95717"/>
    <w:rsid w:val="00A9665E"/>
    <w:rsid w:val="00AA2C4C"/>
    <w:rsid w:val="00AA40DA"/>
    <w:rsid w:val="00AA6F2E"/>
    <w:rsid w:val="00AB50FF"/>
    <w:rsid w:val="00AB5A2E"/>
    <w:rsid w:val="00AC0653"/>
    <w:rsid w:val="00AC0EF1"/>
    <w:rsid w:val="00AC13FC"/>
    <w:rsid w:val="00AC1EB8"/>
    <w:rsid w:val="00AC29AC"/>
    <w:rsid w:val="00AC3F3C"/>
    <w:rsid w:val="00AC5166"/>
    <w:rsid w:val="00AC7767"/>
    <w:rsid w:val="00AD2C01"/>
    <w:rsid w:val="00AD69C6"/>
    <w:rsid w:val="00AE2334"/>
    <w:rsid w:val="00AE26ED"/>
    <w:rsid w:val="00AE6CC6"/>
    <w:rsid w:val="00AE747A"/>
    <w:rsid w:val="00AF1021"/>
    <w:rsid w:val="00AF4C62"/>
    <w:rsid w:val="00AF5D23"/>
    <w:rsid w:val="00B027B9"/>
    <w:rsid w:val="00B072FE"/>
    <w:rsid w:val="00B11929"/>
    <w:rsid w:val="00B13579"/>
    <w:rsid w:val="00B136FB"/>
    <w:rsid w:val="00B14411"/>
    <w:rsid w:val="00B15E3C"/>
    <w:rsid w:val="00B16599"/>
    <w:rsid w:val="00B17680"/>
    <w:rsid w:val="00B25147"/>
    <w:rsid w:val="00B264EC"/>
    <w:rsid w:val="00B31D4D"/>
    <w:rsid w:val="00B32070"/>
    <w:rsid w:val="00B33300"/>
    <w:rsid w:val="00B35249"/>
    <w:rsid w:val="00B35651"/>
    <w:rsid w:val="00B41FEC"/>
    <w:rsid w:val="00B43DA0"/>
    <w:rsid w:val="00B53B2D"/>
    <w:rsid w:val="00B66DE8"/>
    <w:rsid w:val="00B758B6"/>
    <w:rsid w:val="00B765B2"/>
    <w:rsid w:val="00B76875"/>
    <w:rsid w:val="00B87EDC"/>
    <w:rsid w:val="00B90C66"/>
    <w:rsid w:val="00B90DE3"/>
    <w:rsid w:val="00B932EC"/>
    <w:rsid w:val="00BA19EA"/>
    <w:rsid w:val="00BA1B1F"/>
    <w:rsid w:val="00BA38E7"/>
    <w:rsid w:val="00BA6F01"/>
    <w:rsid w:val="00BB185B"/>
    <w:rsid w:val="00BB291B"/>
    <w:rsid w:val="00BB570C"/>
    <w:rsid w:val="00BB6763"/>
    <w:rsid w:val="00BB75EE"/>
    <w:rsid w:val="00BC27A9"/>
    <w:rsid w:val="00BC69F6"/>
    <w:rsid w:val="00BC721B"/>
    <w:rsid w:val="00BC737A"/>
    <w:rsid w:val="00BC7E21"/>
    <w:rsid w:val="00BD1DA5"/>
    <w:rsid w:val="00BD3E47"/>
    <w:rsid w:val="00BE2478"/>
    <w:rsid w:val="00BE6064"/>
    <w:rsid w:val="00BE63D7"/>
    <w:rsid w:val="00BE790D"/>
    <w:rsid w:val="00BF5A24"/>
    <w:rsid w:val="00BF5BF5"/>
    <w:rsid w:val="00C010CA"/>
    <w:rsid w:val="00C01A2D"/>
    <w:rsid w:val="00C079D3"/>
    <w:rsid w:val="00C12CB7"/>
    <w:rsid w:val="00C141F5"/>
    <w:rsid w:val="00C146E3"/>
    <w:rsid w:val="00C16155"/>
    <w:rsid w:val="00C17395"/>
    <w:rsid w:val="00C24AD5"/>
    <w:rsid w:val="00C26847"/>
    <w:rsid w:val="00C3106C"/>
    <w:rsid w:val="00C31EF9"/>
    <w:rsid w:val="00C334DE"/>
    <w:rsid w:val="00C35D70"/>
    <w:rsid w:val="00C4152B"/>
    <w:rsid w:val="00C41BAC"/>
    <w:rsid w:val="00C42A0A"/>
    <w:rsid w:val="00C430F9"/>
    <w:rsid w:val="00C43B88"/>
    <w:rsid w:val="00C50F71"/>
    <w:rsid w:val="00C510F5"/>
    <w:rsid w:val="00C516F2"/>
    <w:rsid w:val="00C54E2D"/>
    <w:rsid w:val="00C60060"/>
    <w:rsid w:val="00C6156A"/>
    <w:rsid w:val="00C623BB"/>
    <w:rsid w:val="00C62D0E"/>
    <w:rsid w:val="00C73DE6"/>
    <w:rsid w:val="00C80221"/>
    <w:rsid w:val="00C81B33"/>
    <w:rsid w:val="00C81D38"/>
    <w:rsid w:val="00C9032E"/>
    <w:rsid w:val="00C91620"/>
    <w:rsid w:val="00C91672"/>
    <w:rsid w:val="00C91A08"/>
    <w:rsid w:val="00C9298A"/>
    <w:rsid w:val="00C93270"/>
    <w:rsid w:val="00CA3546"/>
    <w:rsid w:val="00CA6CF4"/>
    <w:rsid w:val="00CA7677"/>
    <w:rsid w:val="00CB16F1"/>
    <w:rsid w:val="00CB2534"/>
    <w:rsid w:val="00CB44AC"/>
    <w:rsid w:val="00CB48CF"/>
    <w:rsid w:val="00CB61C4"/>
    <w:rsid w:val="00CB6E85"/>
    <w:rsid w:val="00CB74ED"/>
    <w:rsid w:val="00CC1AF6"/>
    <w:rsid w:val="00CC55EE"/>
    <w:rsid w:val="00CC65E6"/>
    <w:rsid w:val="00CC6E8C"/>
    <w:rsid w:val="00CD197D"/>
    <w:rsid w:val="00CD2115"/>
    <w:rsid w:val="00CD3885"/>
    <w:rsid w:val="00CD5C84"/>
    <w:rsid w:val="00CD5CFA"/>
    <w:rsid w:val="00CD703B"/>
    <w:rsid w:val="00CD74A8"/>
    <w:rsid w:val="00CD7699"/>
    <w:rsid w:val="00CE32C4"/>
    <w:rsid w:val="00CF3253"/>
    <w:rsid w:val="00CF6AD9"/>
    <w:rsid w:val="00D002D3"/>
    <w:rsid w:val="00D03B0C"/>
    <w:rsid w:val="00D03BAA"/>
    <w:rsid w:val="00D11E24"/>
    <w:rsid w:val="00D134E0"/>
    <w:rsid w:val="00D153F1"/>
    <w:rsid w:val="00D177C2"/>
    <w:rsid w:val="00D17E02"/>
    <w:rsid w:val="00D21BFD"/>
    <w:rsid w:val="00D23372"/>
    <w:rsid w:val="00D234BF"/>
    <w:rsid w:val="00D304C4"/>
    <w:rsid w:val="00D31326"/>
    <w:rsid w:val="00D430DB"/>
    <w:rsid w:val="00D4614E"/>
    <w:rsid w:val="00D52B83"/>
    <w:rsid w:val="00D561A5"/>
    <w:rsid w:val="00D5664D"/>
    <w:rsid w:val="00D5772F"/>
    <w:rsid w:val="00D60410"/>
    <w:rsid w:val="00D62207"/>
    <w:rsid w:val="00D632FB"/>
    <w:rsid w:val="00D651EE"/>
    <w:rsid w:val="00D666D8"/>
    <w:rsid w:val="00D71AD3"/>
    <w:rsid w:val="00D73B17"/>
    <w:rsid w:val="00D74A2C"/>
    <w:rsid w:val="00D76DA9"/>
    <w:rsid w:val="00D80797"/>
    <w:rsid w:val="00D863D2"/>
    <w:rsid w:val="00D90E02"/>
    <w:rsid w:val="00D91E1D"/>
    <w:rsid w:val="00D9623E"/>
    <w:rsid w:val="00DA0332"/>
    <w:rsid w:val="00DA1CB5"/>
    <w:rsid w:val="00DA1D73"/>
    <w:rsid w:val="00DA1E6C"/>
    <w:rsid w:val="00DA3170"/>
    <w:rsid w:val="00DB14FB"/>
    <w:rsid w:val="00DB311E"/>
    <w:rsid w:val="00DB3FC7"/>
    <w:rsid w:val="00DB5845"/>
    <w:rsid w:val="00DB6780"/>
    <w:rsid w:val="00DC443C"/>
    <w:rsid w:val="00DC463C"/>
    <w:rsid w:val="00DC7A26"/>
    <w:rsid w:val="00DD34BE"/>
    <w:rsid w:val="00DD439F"/>
    <w:rsid w:val="00DD4E1A"/>
    <w:rsid w:val="00DE286E"/>
    <w:rsid w:val="00DE4B32"/>
    <w:rsid w:val="00DE55EB"/>
    <w:rsid w:val="00DE70E6"/>
    <w:rsid w:val="00DE786C"/>
    <w:rsid w:val="00DE7F33"/>
    <w:rsid w:val="00DF022E"/>
    <w:rsid w:val="00DF42F0"/>
    <w:rsid w:val="00DF5273"/>
    <w:rsid w:val="00DF527A"/>
    <w:rsid w:val="00DF7268"/>
    <w:rsid w:val="00E00AC5"/>
    <w:rsid w:val="00E00BCC"/>
    <w:rsid w:val="00E01902"/>
    <w:rsid w:val="00E02939"/>
    <w:rsid w:val="00E02A53"/>
    <w:rsid w:val="00E05978"/>
    <w:rsid w:val="00E05FAF"/>
    <w:rsid w:val="00E1095C"/>
    <w:rsid w:val="00E11ABD"/>
    <w:rsid w:val="00E15DBE"/>
    <w:rsid w:val="00E16C42"/>
    <w:rsid w:val="00E21658"/>
    <w:rsid w:val="00E23392"/>
    <w:rsid w:val="00E269F3"/>
    <w:rsid w:val="00E27E74"/>
    <w:rsid w:val="00E32D3D"/>
    <w:rsid w:val="00E3641B"/>
    <w:rsid w:val="00E40775"/>
    <w:rsid w:val="00E455C7"/>
    <w:rsid w:val="00E478E3"/>
    <w:rsid w:val="00E50457"/>
    <w:rsid w:val="00E513D0"/>
    <w:rsid w:val="00E52BE7"/>
    <w:rsid w:val="00E571C0"/>
    <w:rsid w:val="00E60D61"/>
    <w:rsid w:val="00E632A8"/>
    <w:rsid w:val="00E64076"/>
    <w:rsid w:val="00E6735E"/>
    <w:rsid w:val="00E67E99"/>
    <w:rsid w:val="00E720AD"/>
    <w:rsid w:val="00E74561"/>
    <w:rsid w:val="00E810C6"/>
    <w:rsid w:val="00E83331"/>
    <w:rsid w:val="00E85272"/>
    <w:rsid w:val="00E862DB"/>
    <w:rsid w:val="00E8703E"/>
    <w:rsid w:val="00E90AAD"/>
    <w:rsid w:val="00E95AB1"/>
    <w:rsid w:val="00E97085"/>
    <w:rsid w:val="00EA2C00"/>
    <w:rsid w:val="00EA3F87"/>
    <w:rsid w:val="00EA6695"/>
    <w:rsid w:val="00EB0244"/>
    <w:rsid w:val="00EB44F0"/>
    <w:rsid w:val="00EB500C"/>
    <w:rsid w:val="00EB6E5F"/>
    <w:rsid w:val="00EC008C"/>
    <w:rsid w:val="00EC3307"/>
    <w:rsid w:val="00EC50F4"/>
    <w:rsid w:val="00ED1E0B"/>
    <w:rsid w:val="00ED26FF"/>
    <w:rsid w:val="00EE00EC"/>
    <w:rsid w:val="00EE09F6"/>
    <w:rsid w:val="00EE12D6"/>
    <w:rsid w:val="00EE3717"/>
    <w:rsid w:val="00EE4623"/>
    <w:rsid w:val="00EE551A"/>
    <w:rsid w:val="00EE6688"/>
    <w:rsid w:val="00EE7170"/>
    <w:rsid w:val="00EF604A"/>
    <w:rsid w:val="00F0117C"/>
    <w:rsid w:val="00F045D0"/>
    <w:rsid w:val="00F05105"/>
    <w:rsid w:val="00F107E3"/>
    <w:rsid w:val="00F10B26"/>
    <w:rsid w:val="00F11A45"/>
    <w:rsid w:val="00F11FA7"/>
    <w:rsid w:val="00F13DD3"/>
    <w:rsid w:val="00F2395A"/>
    <w:rsid w:val="00F24168"/>
    <w:rsid w:val="00F24CAC"/>
    <w:rsid w:val="00F25C95"/>
    <w:rsid w:val="00F26697"/>
    <w:rsid w:val="00F350E5"/>
    <w:rsid w:val="00F36216"/>
    <w:rsid w:val="00F37268"/>
    <w:rsid w:val="00F37DF7"/>
    <w:rsid w:val="00F37F90"/>
    <w:rsid w:val="00F40584"/>
    <w:rsid w:val="00F4086A"/>
    <w:rsid w:val="00F40D40"/>
    <w:rsid w:val="00F415D5"/>
    <w:rsid w:val="00F41993"/>
    <w:rsid w:val="00F4201D"/>
    <w:rsid w:val="00F42B7A"/>
    <w:rsid w:val="00F446F3"/>
    <w:rsid w:val="00F562C6"/>
    <w:rsid w:val="00F62667"/>
    <w:rsid w:val="00F66191"/>
    <w:rsid w:val="00F677E4"/>
    <w:rsid w:val="00F70C7C"/>
    <w:rsid w:val="00F718E4"/>
    <w:rsid w:val="00F72A94"/>
    <w:rsid w:val="00F80764"/>
    <w:rsid w:val="00F83A20"/>
    <w:rsid w:val="00F86433"/>
    <w:rsid w:val="00F9150C"/>
    <w:rsid w:val="00F91733"/>
    <w:rsid w:val="00F9251F"/>
    <w:rsid w:val="00F9268A"/>
    <w:rsid w:val="00F9563C"/>
    <w:rsid w:val="00F95F3A"/>
    <w:rsid w:val="00FA2688"/>
    <w:rsid w:val="00FA436C"/>
    <w:rsid w:val="00FA569F"/>
    <w:rsid w:val="00FA5786"/>
    <w:rsid w:val="00FA676C"/>
    <w:rsid w:val="00FB1CEC"/>
    <w:rsid w:val="00FB2E42"/>
    <w:rsid w:val="00FC0E24"/>
    <w:rsid w:val="00FC208F"/>
    <w:rsid w:val="00FC36DD"/>
    <w:rsid w:val="00FC4578"/>
    <w:rsid w:val="00FC6285"/>
    <w:rsid w:val="00FC6E5B"/>
    <w:rsid w:val="00FC7063"/>
    <w:rsid w:val="00FC75D1"/>
    <w:rsid w:val="00FD0084"/>
    <w:rsid w:val="00FD06F0"/>
    <w:rsid w:val="00FD293F"/>
    <w:rsid w:val="00FD38B4"/>
    <w:rsid w:val="00FD3ED1"/>
    <w:rsid w:val="00FE06B7"/>
    <w:rsid w:val="00FE1F50"/>
    <w:rsid w:val="00FE2C7D"/>
    <w:rsid w:val="00FE3A53"/>
    <w:rsid w:val="00FE71F6"/>
    <w:rsid w:val="00FF0440"/>
    <w:rsid w:val="00FF0D4E"/>
    <w:rsid w:val="00FF3B0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ADFDA2"/>
  <w15:chartTrackingRefBased/>
  <w15:docId w15:val="{05D1E9B3-7BE4-4921-BBDB-6F5654A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B4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B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2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2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2B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33"/>
  </w:style>
  <w:style w:type="paragraph" w:styleId="Footer">
    <w:name w:val="footer"/>
    <w:basedOn w:val="Normal"/>
    <w:link w:val="FooterChar"/>
    <w:uiPriority w:val="99"/>
    <w:unhideWhenUsed/>
    <w:rsid w:val="00F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33"/>
  </w:style>
  <w:style w:type="character" w:styleId="FollowedHyperlink">
    <w:name w:val="FollowedHyperlink"/>
    <w:uiPriority w:val="99"/>
    <w:semiHidden/>
    <w:unhideWhenUsed/>
    <w:rsid w:val="008F01EC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3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9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3-04-02.html" TargetMode="External"/><Relationship Id="rId13" Type="http://schemas.openxmlformats.org/officeDocument/2006/relationships/hyperlink" Target="https://www.txst.edu/procurement/contracts/tcm_contract_how_to-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sus.edu/about-tsus/policie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txstate.edu/university-policies/08-04-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sus.edu/offices/finance/procurement.html" TargetMode="External"/><Relationship Id="rId10" Type="http://schemas.openxmlformats.org/officeDocument/2006/relationships/hyperlink" Target="https://policies.txstate.edu/university-policies/02-02-0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sus.edu/about-tsus/policies.html" TargetMode="External"/><Relationship Id="rId14" Type="http://schemas.openxmlformats.org/officeDocument/2006/relationships/hyperlink" Target="https://www.tsus.edu/offices/finance/procur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0E0A-4356-4032-A11D-BB83B48D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4124</CharactersWithSpaces>
  <SharedDoc>false</SharedDoc>
  <HLinks>
    <vt:vector size="54" baseType="variant"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http://www.txstate.edu/effective/upps/upps-03-04-02.html</vt:lpwstr>
      </vt:variant>
      <vt:variant>
        <vt:lpwstr/>
      </vt:variant>
      <vt:variant>
        <vt:i4>7209082</vt:i4>
      </vt:variant>
      <vt:variant>
        <vt:i4>21</vt:i4>
      </vt:variant>
      <vt:variant>
        <vt:i4>0</vt:i4>
      </vt:variant>
      <vt:variant>
        <vt:i4>5</vt:i4>
      </vt:variant>
      <vt:variant>
        <vt:lpwstr>http://www.tsus.edu/about/policies.html</vt:lpwstr>
      </vt:variant>
      <vt:variant>
        <vt:lpwstr/>
      </vt:variant>
      <vt:variant>
        <vt:i4>7209082</vt:i4>
      </vt:variant>
      <vt:variant>
        <vt:i4>18</vt:i4>
      </vt:variant>
      <vt:variant>
        <vt:i4>0</vt:i4>
      </vt:variant>
      <vt:variant>
        <vt:i4>5</vt:i4>
      </vt:variant>
      <vt:variant>
        <vt:lpwstr>http://www.tsus.edu/about/policies.html</vt:lpwstr>
      </vt:variant>
      <vt:variant>
        <vt:lpwstr/>
      </vt:variant>
      <vt:variant>
        <vt:i4>7209082</vt:i4>
      </vt:variant>
      <vt:variant>
        <vt:i4>15</vt:i4>
      </vt:variant>
      <vt:variant>
        <vt:i4>0</vt:i4>
      </vt:variant>
      <vt:variant>
        <vt:i4>5</vt:i4>
      </vt:variant>
      <vt:variant>
        <vt:lpwstr>http://www.tsus.edu/about/policies.html</vt:lpwstr>
      </vt:variant>
      <vt:variant>
        <vt:lpwstr/>
      </vt:variant>
      <vt:variant>
        <vt:i4>5374041</vt:i4>
      </vt:variant>
      <vt:variant>
        <vt:i4>12</vt:i4>
      </vt:variant>
      <vt:variant>
        <vt:i4>0</vt:i4>
      </vt:variant>
      <vt:variant>
        <vt:i4>5</vt:i4>
      </vt:variant>
      <vt:variant>
        <vt:lpwstr>http://www.txstate.edu/effective/upps/upps-08-04-01.html</vt:lpwstr>
      </vt:variant>
      <vt:variant>
        <vt:lpwstr/>
      </vt:variant>
      <vt:variant>
        <vt:i4>5374033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http://www.txstate.edu/effective/upps/upps-03-04-02.html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http://www.txstate.edu/effective/upps/upps-02-02-01.html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http://www.tsus.edu/about/policies.html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http://www.txstate.edu/effective/upps/upps-03-04-02.html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jt39</dc:creator>
  <cp:keywords/>
  <cp:lastModifiedBy>Martinez, Iza N</cp:lastModifiedBy>
  <cp:revision>6</cp:revision>
  <cp:lastPrinted>2019-04-05T18:48:00Z</cp:lastPrinted>
  <dcterms:created xsi:type="dcterms:W3CDTF">2019-04-12T14:59:00Z</dcterms:created>
  <dcterms:modified xsi:type="dcterms:W3CDTF">2023-06-16T13:32:00Z</dcterms:modified>
</cp:coreProperties>
</file>