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EADF" w14:textId="77777777" w:rsidR="00C67740" w:rsidRPr="00B110B6" w:rsidRDefault="00C67740" w:rsidP="00B110B6">
      <w:pPr>
        <w:tabs>
          <w:tab w:val="left" w:pos="5760"/>
        </w:tabs>
        <w:spacing w:after="0" w:line="240" w:lineRule="auto"/>
        <w:rPr>
          <w:rFonts w:ascii="Arial" w:eastAsia="Calibri" w:hAnsi="Arial" w:cs="Arial"/>
          <w:kern w:val="36"/>
          <w:sz w:val="24"/>
          <w:szCs w:val="24"/>
        </w:rPr>
      </w:pPr>
    </w:p>
    <w:p w14:paraId="77831F49" w14:textId="77777777" w:rsidR="00C67740" w:rsidRPr="00B110B6" w:rsidRDefault="00C67740" w:rsidP="00B110B6">
      <w:pPr>
        <w:tabs>
          <w:tab w:val="left" w:pos="5760"/>
        </w:tabs>
        <w:spacing w:after="0" w:line="240" w:lineRule="auto"/>
        <w:rPr>
          <w:rFonts w:ascii="Arial" w:eastAsia="Calibri" w:hAnsi="Arial" w:cs="Arial"/>
          <w:kern w:val="36"/>
          <w:sz w:val="24"/>
          <w:szCs w:val="24"/>
        </w:rPr>
      </w:pPr>
    </w:p>
    <w:p w14:paraId="7C542F26" w14:textId="77777777" w:rsidR="00C67740" w:rsidRPr="00B110B6" w:rsidRDefault="00C67740" w:rsidP="00B110B6">
      <w:pPr>
        <w:tabs>
          <w:tab w:val="left" w:pos="5760"/>
        </w:tabs>
        <w:spacing w:after="0" w:line="240" w:lineRule="auto"/>
        <w:rPr>
          <w:rFonts w:ascii="Arial" w:eastAsia="Calibri" w:hAnsi="Arial" w:cs="Arial"/>
          <w:kern w:val="36"/>
          <w:sz w:val="24"/>
          <w:szCs w:val="24"/>
        </w:rPr>
      </w:pPr>
    </w:p>
    <w:p w14:paraId="44A1D0D9" w14:textId="77777777" w:rsidR="00C67740" w:rsidRPr="00392C29" w:rsidRDefault="00C67740" w:rsidP="008F0986">
      <w:pPr>
        <w:tabs>
          <w:tab w:val="left" w:pos="5310"/>
          <w:tab w:val="left" w:pos="5670"/>
        </w:tabs>
        <w:spacing w:after="0" w:line="240" w:lineRule="auto"/>
        <w:rPr>
          <w:rFonts w:ascii="Arial" w:eastAsia="Calibri" w:hAnsi="Arial" w:cs="Arial"/>
          <w:b/>
          <w:kern w:val="36"/>
          <w:sz w:val="24"/>
          <w:szCs w:val="24"/>
        </w:rPr>
      </w:pPr>
      <w:r w:rsidRPr="00392C29">
        <w:rPr>
          <w:rFonts w:ascii="Arial" w:eastAsia="Calibri" w:hAnsi="Arial" w:cs="Arial"/>
          <w:b/>
          <w:kern w:val="36"/>
          <w:sz w:val="24"/>
          <w:szCs w:val="24"/>
        </w:rPr>
        <w:t>Nonresident A</w:t>
      </w:r>
      <w:r w:rsidR="00211AEC">
        <w:rPr>
          <w:rFonts w:ascii="Arial" w:eastAsia="Calibri" w:hAnsi="Arial" w:cs="Arial"/>
          <w:b/>
          <w:kern w:val="36"/>
          <w:sz w:val="24"/>
          <w:szCs w:val="24"/>
        </w:rPr>
        <w:t>lien – Honorarium and</w:t>
      </w:r>
      <w:r w:rsidRPr="00392C29">
        <w:rPr>
          <w:rFonts w:ascii="Arial" w:eastAsia="Calibri" w:hAnsi="Arial" w:cs="Arial"/>
          <w:b/>
          <w:kern w:val="36"/>
          <w:sz w:val="24"/>
          <w:szCs w:val="24"/>
        </w:rPr>
        <w:tab/>
        <w:t>UPPS No. 03.04.06</w:t>
      </w:r>
    </w:p>
    <w:p w14:paraId="0ED5DB0B" w14:textId="0921953B" w:rsidR="00C67740" w:rsidRDefault="00211AEC" w:rsidP="008F0986">
      <w:pPr>
        <w:tabs>
          <w:tab w:val="left" w:pos="531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kern w:val="36"/>
          <w:sz w:val="24"/>
          <w:szCs w:val="24"/>
        </w:rPr>
        <w:t xml:space="preserve">Contracted </w:t>
      </w:r>
      <w:r w:rsidR="00C67740" w:rsidRPr="00392C29">
        <w:rPr>
          <w:rFonts w:ascii="Arial" w:eastAsia="Calibri" w:hAnsi="Arial" w:cs="Arial"/>
          <w:b/>
          <w:kern w:val="36"/>
          <w:sz w:val="24"/>
          <w:szCs w:val="24"/>
        </w:rPr>
        <w:t>Services Payments</w:t>
      </w:r>
      <w:r w:rsidR="00C67740" w:rsidRPr="00392C29">
        <w:rPr>
          <w:rFonts w:ascii="Arial" w:eastAsia="Calibri" w:hAnsi="Arial" w:cs="Arial"/>
          <w:b/>
          <w:kern w:val="36"/>
          <w:sz w:val="24"/>
          <w:szCs w:val="24"/>
        </w:rPr>
        <w:tab/>
      </w:r>
      <w:r w:rsidR="00C67740" w:rsidRPr="00392C29">
        <w:rPr>
          <w:rFonts w:ascii="Arial" w:eastAsia="Calibri" w:hAnsi="Arial" w:cs="Arial"/>
          <w:b/>
          <w:sz w:val="24"/>
          <w:szCs w:val="24"/>
        </w:rPr>
        <w:t xml:space="preserve">Issue No. </w:t>
      </w:r>
      <w:r w:rsidR="0070210F">
        <w:rPr>
          <w:rFonts w:ascii="Arial" w:eastAsia="Calibri" w:hAnsi="Arial" w:cs="Arial"/>
          <w:b/>
          <w:sz w:val="24"/>
          <w:szCs w:val="24"/>
        </w:rPr>
        <w:t>6</w:t>
      </w:r>
    </w:p>
    <w:p w14:paraId="222E92FC" w14:textId="66C060FF" w:rsidR="008F0986" w:rsidRDefault="00C67740" w:rsidP="008F0986">
      <w:pPr>
        <w:tabs>
          <w:tab w:val="left" w:pos="5580"/>
        </w:tabs>
        <w:spacing w:after="0" w:line="240" w:lineRule="auto"/>
        <w:ind w:firstLine="5310"/>
        <w:rPr>
          <w:rFonts w:ascii="Arial" w:eastAsia="Calibri" w:hAnsi="Arial" w:cs="Arial"/>
          <w:b/>
          <w:sz w:val="24"/>
          <w:szCs w:val="24"/>
        </w:rPr>
      </w:pPr>
      <w:r w:rsidRPr="00392C29">
        <w:rPr>
          <w:rFonts w:ascii="Arial" w:eastAsia="Calibri" w:hAnsi="Arial" w:cs="Arial"/>
          <w:b/>
          <w:sz w:val="24"/>
          <w:szCs w:val="24"/>
        </w:rPr>
        <w:t xml:space="preserve">Effective Date: </w:t>
      </w:r>
      <w:r w:rsidR="004E3059">
        <w:rPr>
          <w:rFonts w:ascii="Arial" w:eastAsia="Calibri" w:hAnsi="Arial" w:cs="Arial"/>
          <w:b/>
          <w:sz w:val="24"/>
          <w:szCs w:val="24"/>
        </w:rPr>
        <w:t>01/04/2022</w:t>
      </w:r>
    </w:p>
    <w:p w14:paraId="3D40F00A" w14:textId="623D4E26" w:rsidR="006F2FE6" w:rsidRDefault="009D27C1" w:rsidP="008F0986">
      <w:pPr>
        <w:tabs>
          <w:tab w:val="left" w:pos="5580"/>
        </w:tabs>
        <w:spacing w:after="0" w:line="240" w:lineRule="auto"/>
        <w:ind w:left="5670" w:hanging="36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Next Review Date: 01/01/202</w:t>
      </w:r>
      <w:r w:rsidR="0070210F">
        <w:rPr>
          <w:rFonts w:ascii="Arial" w:eastAsia="Calibri" w:hAnsi="Arial" w:cs="Arial"/>
          <w:b/>
          <w:sz w:val="24"/>
          <w:szCs w:val="24"/>
        </w:rPr>
        <w:t>4</w:t>
      </w:r>
      <w:r w:rsidR="006F2FE6">
        <w:rPr>
          <w:rFonts w:ascii="Arial" w:eastAsia="Calibri" w:hAnsi="Arial" w:cs="Arial"/>
          <w:b/>
          <w:sz w:val="24"/>
          <w:szCs w:val="24"/>
        </w:rPr>
        <w:t xml:space="preserve"> (E2Y)</w:t>
      </w:r>
      <w:r w:rsidR="005259BB">
        <w:rPr>
          <w:rFonts w:ascii="Arial" w:eastAsia="Calibri" w:hAnsi="Arial" w:cs="Arial"/>
          <w:b/>
          <w:sz w:val="24"/>
          <w:szCs w:val="24"/>
        </w:rPr>
        <w:t xml:space="preserve">                            </w:t>
      </w:r>
    </w:p>
    <w:p w14:paraId="14231628" w14:textId="77777777" w:rsidR="005259BB" w:rsidRDefault="006F2FE6" w:rsidP="008F0986">
      <w:pPr>
        <w:tabs>
          <w:tab w:val="left" w:pos="5670"/>
        </w:tabs>
        <w:spacing w:after="0" w:line="240" w:lineRule="auto"/>
        <w:ind w:left="5040" w:firstLine="27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Sr. Reviewer: Director, Payroll </w:t>
      </w:r>
    </w:p>
    <w:p w14:paraId="2A7B2FD6" w14:textId="150F01C1" w:rsidR="00C67740" w:rsidRDefault="006F2FE6" w:rsidP="00B4457D">
      <w:pPr>
        <w:tabs>
          <w:tab w:val="left" w:pos="5670"/>
        </w:tabs>
        <w:spacing w:after="0" w:line="240" w:lineRule="auto"/>
        <w:ind w:left="5040" w:firstLine="27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and Tax Compliance</w:t>
      </w:r>
      <w:r w:rsidR="00570813">
        <w:rPr>
          <w:rFonts w:ascii="Arial" w:eastAsia="Calibri" w:hAnsi="Arial" w:cs="Arial"/>
          <w:b/>
          <w:sz w:val="24"/>
          <w:szCs w:val="24"/>
        </w:rPr>
        <w:br/>
      </w:r>
    </w:p>
    <w:p w14:paraId="4C8F5592" w14:textId="77777777" w:rsidR="004E3059" w:rsidRPr="00392C29" w:rsidRDefault="004E3059" w:rsidP="0071649F">
      <w:pPr>
        <w:tabs>
          <w:tab w:val="left" w:pos="5670"/>
        </w:tabs>
        <w:spacing w:after="0" w:line="240" w:lineRule="auto"/>
        <w:ind w:left="5040" w:firstLine="270"/>
        <w:rPr>
          <w:rFonts w:ascii="Arial" w:eastAsia="Calibri" w:hAnsi="Arial" w:cs="Arial"/>
          <w:b/>
          <w:sz w:val="24"/>
          <w:szCs w:val="24"/>
        </w:rPr>
      </w:pPr>
    </w:p>
    <w:p w14:paraId="11CC0CBB" w14:textId="31D2A8EB" w:rsidR="00570813" w:rsidRDefault="00570813" w:rsidP="00B110B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POLICY STATEMENT</w:t>
      </w:r>
    </w:p>
    <w:p w14:paraId="79A701E7" w14:textId="77777777" w:rsidR="004E3059" w:rsidRDefault="004E3059" w:rsidP="00B110B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1106F02" w14:textId="381C7F95" w:rsidR="00570813" w:rsidRPr="00FC3B8B" w:rsidRDefault="00FC3B8B" w:rsidP="00B110B6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FC3B8B">
        <w:rPr>
          <w:rFonts w:ascii="Arial" w:eastAsia="Calibri" w:hAnsi="Arial" w:cs="Arial"/>
          <w:i/>
          <w:iCs/>
          <w:sz w:val="24"/>
          <w:szCs w:val="24"/>
        </w:rPr>
        <w:t xml:space="preserve">Texas State University is committed to ensuring compliance </w:t>
      </w:r>
      <w:r w:rsidR="004E3059">
        <w:rPr>
          <w:rFonts w:ascii="Arial" w:eastAsia="Calibri" w:hAnsi="Arial" w:cs="Arial"/>
          <w:i/>
          <w:iCs/>
          <w:sz w:val="24"/>
          <w:szCs w:val="24"/>
        </w:rPr>
        <w:t>with</w:t>
      </w:r>
      <w:r w:rsidRPr="00FC3B8B">
        <w:rPr>
          <w:rFonts w:ascii="Arial" w:eastAsia="Calibri" w:hAnsi="Arial" w:cs="Arial"/>
          <w:i/>
          <w:iCs/>
          <w:sz w:val="24"/>
          <w:szCs w:val="24"/>
        </w:rPr>
        <w:t xml:space="preserve"> applicable immigration and revenue laws regarding honorarium and contracted service payments to foreign individuals or entities.</w:t>
      </w:r>
    </w:p>
    <w:p w14:paraId="623CBDF8" w14:textId="77777777" w:rsidR="006D6FCC" w:rsidRPr="00570813" w:rsidRDefault="006D6FCC" w:rsidP="00B110B6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00F5807F" w14:textId="0598EE65" w:rsidR="00C67740" w:rsidRPr="00B110B6" w:rsidRDefault="00B110B6" w:rsidP="00B110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2C29">
        <w:rPr>
          <w:rFonts w:ascii="Arial" w:eastAsia="Calibri" w:hAnsi="Arial" w:cs="Arial"/>
          <w:b/>
          <w:sz w:val="24"/>
          <w:szCs w:val="24"/>
        </w:rPr>
        <w:t>01.</w:t>
      </w:r>
      <w:r w:rsidRPr="00392C29">
        <w:rPr>
          <w:rFonts w:ascii="Arial" w:hAnsi="Arial" w:cs="Arial"/>
          <w:b/>
          <w:sz w:val="24"/>
          <w:szCs w:val="24"/>
        </w:rPr>
        <w:tab/>
      </w:r>
      <w:r w:rsidR="004E3059">
        <w:rPr>
          <w:rFonts w:ascii="Arial" w:hAnsi="Arial" w:cs="Arial"/>
          <w:b/>
          <w:sz w:val="24"/>
          <w:szCs w:val="24"/>
        </w:rPr>
        <w:t>SCOPE</w:t>
      </w:r>
    </w:p>
    <w:p w14:paraId="654F425B" w14:textId="77777777" w:rsidR="00C67740" w:rsidRPr="00B110B6" w:rsidRDefault="00C67740" w:rsidP="00B110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CB17C12" w14:textId="64EBE670" w:rsidR="00C67740" w:rsidRPr="00B110B6" w:rsidRDefault="00211AEC" w:rsidP="00B110B6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10C6D020">
        <w:rPr>
          <w:rFonts w:ascii="Arial" w:eastAsia="Calibri" w:hAnsi="Arial" w:cs="Arial"/>
          <w:sz w:val="24"/>
          <w:szCs w:val="24"/>
        </w:rPr>
        <w:t>01.01</w:t>
      </w:r>
      <w:r>
        <w:tab/>
      </w:r>
      <w:r w:rsidRPr="10C6D020">
        <w:rPr>
          <w:rFonts w:ascii="Arial" w:eastAsia="Calibri" w:hAnsi="Arial" w:cs="Arial"/>
          <w:sz w:val="24"/>
          <w:szCs w:val="24"/>
        </w:rPr>
        <w:t>This document</w:t>
      </w:r>
      <w:r w:rsidR="00C67740" w:rsidRPr="10C6D020">
        <w:rPr>
          <w:rFonts w:ascii="Arial" w:eastAsia="Calibri" w:hAnsi="Arial" w:cs="Arial"/>
          <w:sz w:val="24"/>
          <w:szCs w:val="24"/>
        </w:rPr>
        <w:t xml:space="preserve"> establishes responsibility and policy regarding the payment to a nonresident alien (NRA) </w:t>
      </w:r>
      <w:r w:rsidR="00A474E2" w:rsidRPr="10C6D020">
        <w:rPr>
          <w:rFonts w:ascii="Arial" w:eastAsia="Calibri" w:hAnsi="Arial" w:cs="Arial"/>
          <w:sz w:val="24"/>
          <w:szCs w:val="24"/>
        </w:rPr>
        <w:t>individual</w:t>
      </w:r>
      <w:r w:rsidR="00C67740" w:rsidRPr="10C6D020">
        <w:rPr>
          <w:rFonts w:ascii="Arial" w:eastAsia="Calibri" w:hAnsi="Arial" w:cs="Arial"/>
          <w:sz w:val="24"/>
          <w:szCs w:val="24"/>
        </w:rPr>
        <w:t xml:space="preserve"> or business entity</w:t>
      </w:r>
      <w:r w:rsidR="00A474E2" w:rsidRPr="10C6D020">
        <w:rPr>
          <w:rFonts w:ascii="Arial" w:eastAsia="Calibri" w:hAnsi="Arial" w:cs="Arial"/>
          <w:sz w:val="24"/>
          <w:szCs w:val="24"/>
        </w:rPr>
        <w:t>,</w:t>
      </w:r>
      <w:r w:rsidR="00C67740" w:rsidRPr="10C6D020">
        <w:rPr>
          <w:rFonts w:ascii="Arial" w:eastAsia="Calibri" w:hAnsi="Arial" w:cs="Arial"/>
          <w:sz w:val="24"/>
          <w:szCs w:val="24"/>
        </w:rPr>
        <w:t xml:space="preserve"> for services performed within the United States.</w:t>
      </w:r>
    </w:p>
    <w:p w14:paraId="2FF189C5" w14:textId="77777777" w:rsidR="00C67740" w:rsidRPr="00B110B6" w:rsidRDefault="00C67740" w:rsidP="00B110B6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603F0C21" w14:textId="3AA2F58D" w:rsidR="00C67740" w:rsidRPr="00B110B6" w:rsidRDefault="00211AEC" w:rsidP="00B110B6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01.02</w:t>
      </w:r>
      <w:r>
        <w:rPr>
          <w:rFonts w:ascii="Arial" w:eastAsia="Calibri" w:hAnsi="Arial" w:cs="Arial"/>
          <w:sz w:val="24"/>
          <w:szCs w:val="24"/>
        </w:rPr>
        <w:tab/>
        <w:t>This document</w:t>
      </w:r>
      <w:r w:rsidR="00C67740" w:rsidRPr="00B110B6">
        <w:rPr>
          <w:rFonts w:ascii="Arial" w:eastAsia="Calibri" w:hAnsi="Arial" w:cs="Arial"/>
          <w:sz w:val="24"/>
          <w:szCs w:val="24"/>
        </w:rPr>
        <w:t xml:space="preserve"> also ensures that policy conforms to</w:t>
      </w:r>
      <w:r w:rsidR="007E06A0">
        <w:rPr>
          <w:rFonts w:ascii="Arial" w:eastAsia="Calibri" w:hAnsi="Arial" w:cs="Arial"/>
          <w:sz w:val="24"/>
          <w:szCs w:val="24"/>
        </w:rPr>
        <w:t xml:space="preserve"> the</w:t>
      </w:r>
      <w:r w:rsidR="00C67740" w:rsidRPr="00B110B6">
        <w:rPr>
          <w:rFonts w:ascii="Arial" w:eastAsia="Calibri" w:hAnsi="Arial" w:cs="Arial"/>
          <w:sz w:val="24"/>
          <w:szCs w:val="24"/>
        </w:rPr>
        <w:t xml:space="preserve"> U</w:t>
      </w:r>
      <w:r w:rsidR="007E06A0">
        <w:rPr>
          <w:rFonts w:ascii="Arial" w:eastAsia="Calibri" w:hAnsi="Arial" w:cs="Arial"/>
          <w:sz w:val="24"/>
          <w:szCs w:val="24"/>
        </w:rPr>
        <w:t xml:space="preserve">nited </w:t>
      </w:r>
      <w:r w:rsidR="00C67740" w:rsidRPr="00B110B6">
        <w:rPr>
          <w:rFonts w:ascii="Arial" w:eastAsia="Calibri" w:hAnsi="Arial" w:cs="Arial"/>
          <w:sz w:val="24"/>
          <w:szCs w:val="24"/>
        </w:rPr>
        <w:t>S</w:t>
      </w:r>
      <w:r w:rsidR="007E06A0">
        <w:rPr>
          <w:rFonts w:ascii="Arial" w:eastAsia="Calibri" w:hAnsi="Arial" w:cs="Arial"/>
          <w:sz w:val="24"/>
          <w:szCs w:val="24"/>
        </w:rPr>
        <w:t>tates</w:t>
      </w:r>
      <w:r w:rsidR="00C67740" w:rsidRPr="00B110B6">
        <w:rPr>
          <w:rFonts w:ascii="Arial" w:eastAsia="Calibri" w:hAnsi="Arial" w:cs="Arial"/>
          <w:sz w:val="24"/>
          <w:szCs w:val="24"/>
        </w:rPr>
        <w:t xml:space="preserve"> </w:t>
      </w:r>
      <w:hyperlink r:id="rId11" w:history="1">
        <w:r w:rsidR="00C67740" w:rsidRPr="004E3059">
          <w:rPr>
            <w:rStyle w:val="Hyperlink"/>
            <w:rFonts w:ascii="Arial" w:eastAsia="Calibri" w:hAnsi="Arial" w:cs="Arial"/>
            <w:sz w:val="24"/>
            <w:szCs w:val="24"/>
          </w:rPr>
          <w:t>Internal Revenue Code</w:t>
        </w:r>
        <w:r w:rsidR="007E06A0" w:rsidRPr="004E3059">
          <w:rPr>
            <w:rStyle w:val="Hyperlink"/>
            <w:rFonts w:ascii="Arial" w:eastAsia="Calibri" w:hAnsi="Arial" w:cs="Arial"/>
            <w:sz w:val="24"/>
            <w:szCs w:val="24"/>
          </w:rPr>
          <w:t xml:space="preserve"> </w:t>
        </w:r>
        <w:r w:rsidR="007E06A0" w:rsidRPr="004E3059">
          <w:rPr>
            <w:rStyle w:val="Hyperlink"/>
            <w:rFonts w:ascii="Arial" w:eastAsia="Calibri" w:hAnsi="Arial" w:cs="Arial"/>
            <w:sz w:val="24"/>
            <w:szCs w:val="24"/>
          </w:rPr>
          <w:t>(</w:t>
        </w:r>
        <w:r w:rsidR="007E06A0" w:rsidRPr="004E3059">
          <w:rPr>
            <w:rStyle w:val="Hyperlink"/>
            <w:rFonts w:ascii="Arial" w:eastAsia="Calibri" w:hAnsi="Arial" w:cs="Arial"/>
            <w:sz w:val="24"/>
            <w:szCs w:val="24"/>
          </w:rPr>
          <w:t>IRC)</w:t>
        </w:r>
      </w:hyperlink>
      <w:r w:rsidR="00C67740" w:rsidRPr="00B110B6">
        <w:rPr>
          <w:rFonts w:ascii="Arial" w:eastAsia="Calibri" w:hAnsi="Arial" w:cs="Arial"/>
          <w:sz w:val="24"/>
          <w:szCs w:val="24"/>
        </w:rPr>
        <w:t xml:space="preserve"> and meets </w:t>
      </w:r>
      <w:hyperlink r:id="rId12" w:history="1">
        <w:r w:rsidR="00C67740" w:rsidRPr="008D7ECD">
          <w:rPr>
            <w:rStyle w:val="Hyperlink"/>
            <w:rFonts w:ascii="Arial" w:eastAsia="Calibri" w:hAnsi="Arial" w:cs="Arial"/>
            <w:sz w:val="24"/>
            <w:szCs w:val="24"/>
          </w:rPr>
          <w:t>Eligibility fo</w:t>
        </w:r>
        <w:r w:rsidR="00C67740" w:rsidRPr="008D7ECD">
          <w:rPr>
            <w:rStyle w:val="Hyperlink"/>
            <w:rFonts w:ascii="Arial" w:eastAsia="Calibri" w:hAnsi="Arial" w:cs="Arial"/>
            <w:sz w:val="24"/>
            <w:szCs w:val="24"/>
          </w:rPr>
          <w:t>r</w:t>
        </w:r>
        <w:r w:rsidR="00C67740" w:rsidRPr="008D7ECD">
          <w:rPr>
            <w:rStyle w:val="Hyperlink"/>
            <w:rFonts w:ascii="Arial" w:eastAsia="Calibri" w:hAnsi="Arial" w:cs="Arial"/>
            <w:sz w:val="24"/>
            <w:szCs w:val="24"/>
          </w:rPr>
          <w:t xml:space="preserve"> Payment Rules</w:t>
        </w:r>
      </w:hyperlink>
      <w:r w:rsidR="00A474E2">
        <w:rPr>
          <w:rFonts w:ascii="Arial" w:eastAsia="Calibri" w:hAnsi="Arial" w:cs="Arial"/>
          <w:sz w:val="24"/>
          <w:szCs w:val="24"/>
        </w:rPr>
        <w:t xml:space="preserve"> </w:t>
      </w:r>
      <w:r w:rsidR="00C67740" w:rsidRPr="00B110B6">
        <w:rPr>
          <w:rFonts w:ascii="Arial" w:eastAsia="Calibri" w:hAnsi="Arial" w:cs="Arial"/>
          <w:sz w:val="24"/>
          <w:szCs w:val="24"/>
        </w:rPr>
        <w:t>set by the U</w:t>
      </w:r>
      <w:r w:rsidR="007E06A0">
        <w:rPr>
          <w:rFonts w:ascii="Arial" w:eastAsia="Calibri" w:hAnsi="Arial" w:cs="Arial"/>
          <w:sz w:val="24"/>
          <w:szCs w:val="24"/>
        </w:rPr>
        <w:t xml:space="preserve">nited </w:t>
      </w:r>
      <w:r w:rsidR="00C67740" w:rsidRPr="00B110B6">
        <w:rPr>
          <w:rFonts w:ascii="Arial" w:eastAsia="Calibri" w:hAnsi="Arial" w:cs="Arial"/>
          <w:sz w:val="24"/>
          <w:szCs w:val="24"/>
        </w:rPr>
        <w:t>S</w:t>
      </w:r>
      <w:r w:rsidR="007E06A0">
        <w:rPr>
          <w:rFonts w:ascii="Arial" w:eastAsia="Calibri" w:hAnsi="Arial" w:cs="Arial"/>
          <w:sz w:val="24"/>
          <w:szCs w:val="24"/>
        </w:rPr>
        <w:t>tates</w:t>
      </w:r>
      <w:r w:rsidR="00C67740" w:rsidRPr="00B110B6">
        <w:rPr>
          <w:rFonts w:ascii="Arial" w:eastAsia="Calibri" w:hAnsi="Arial" w:cs="Arial"/>
          <w:sz w:val="24"/>
          <w:szCs w:val="24"/>
        </w:rPr>
        <w:t xml:space="preserve"> Citizenship and Immigration Services.</w:t>
      </w:r>
    </w:p>
    <w:p w14:paraId="6DC1255A" w14:textId="77777777" w:rsidR="00C67740" w:rsidRPr="00B110B6" w:rsidRDefault="00C67740" w:rsidP="00B110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5C2E5F5" w14:textId="77777777" w:rsidR="00C67740" w:rsidRPr="00B110B6" w:rsidRDefault="00B110B6" w:rsidP="00B110B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02.</w:t>
      </w:r>
      <w:r w:rsidR="00C67740" w:rsidRPr="00B110B6">
        <w:rPr>
          <w:rFonts w:ascii="Arial" w:eastAsia="Calibri" w:hAnsi="Arial" w:cs="Arial"/>
          <w:b/>
          <w:sz w:val="24"/>
          <w:szCs w:val="24"/>
        </w:rPr>
        <w:tab/>
        <w:t>DEFINITIONS</w:t>
      </w:r>
    </w:p>
    <w:p w14:paraId="40FCB003" w14:textId="77777777" w:rsidR="00C67740" w:rsidRPr="00B110B6" w:rsidRDefault="00C67740" w:rsidP="00B110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36E7EC" w14:textId="191B433D" w:rsidR="00A474E2" w:rsidRDefault="003F054B" w:rsidP="10C6D020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10C6D020">
        <w:rPr>
          <w:rFonts w:ascii="Arial" w:eastAsia="Calibri" w:hAnsi="Arial" w:cs="Arial"/>
          <w:sz w:val="24"/>
          <w:szCs w:val="24"/>
        </w:rPr>
        <w:t>02.01</w:t>
      </w:r>
      <w:r>
        <w:tab/>
      </w:r>
      <w:r w:rsidR="11B9EF16" w:rsidRPr="10C6D020">
        <w:rPr>
          <w:rFonts w:ascii="Arial" w:eastAsia="Calibri" w:hAnsi="Arial" w:cs="Arial"/>
          <w:sz w:val="24"/>
          <w:szCs w:val="24"/>
        </w:rPr>
        <w:t xml:space="preserve">Honorarium – a payment of money or anything of value for an appearance, </w:t>
      </w:r>
      <w:r w:rsidR="000867BE" w:rsidRPr="10C6D020">
        <w:rPr>
          <w:rFonts w:ascii="Arial" w:eastAsia="Calibri" w:hAnsi="Arial" w:cs="Arial"/>
          <w:sz w:val="24"/>
          <w:szCs w:val="24"/>
        </w:rPr>
        <w:t>speech,</w:t>
      </w:r>
      <w:r w:rsidR="11B9EF16" w:rsidRPr="10C6D020">
        <w:rPr>
          <w:rFonts w:ascii="Arial" w:eastAsia="Calibri" w:hAnsi="Arial" w:cs="Arial"/>
          <w:sz w:val="24"/>
          <w:szCs w:val="24"/>
        </w:rPr>
        <w:t xml:space="preserve"> or article (</w:t>
      </w:r>
      <w:hyperlink r:id="rId13" w:history="1">
        <w:r w:rsidR="11B9EF16" w:rsidRPr="004E3059">
          <w:rPr>
            <w:rStyle w:val="Hyperlink"/>
            <w:rFonts w:ascii="Arial" w:eastAsia="Calibri" w:hAnsi="Arial" w:cs="Arial"/>
            <w:sz w:val="24"/>
            <w:szCs w:val="24"/>
          </w:rPr>
          <w:t>5 CF</w:t>
        </w:r>
        <w:r w:rsidR="11B9EF16" w:rsidRPr="004E3059">
          <w:rPr>
            <w:rStyle w:val="Hyperlink"/>
            <w:rFonts w:ascii="Arial" w:eastAsia="Calibri" w:hAnsi="Arial" w:cs="Arial"/>
            <w:sz w:val="24"/>
            <w:szCs w:val="24"/>
          </w:rPr>
          <w:t>R</w:t>
        </w:r>
        <w:r w:rsidR="11B9EF16" w:rsidRPr="004E3059">
          <w:rPr>
            <w:rStyle w:val="Hyperlink"/>
            <w:rFonts w:ascii="Arial" w:eastAsia="Calibri" w:hAnsi="Arial" w:cs="Arial"/>
            <w:sz w:val="24"/>
            <w:szCs w:val="24"/>
          </w:rPr>
          <w:t xml:space="preserve"> 2634.105(1)</w:t>
        </w:r>
      </w:hyperlink>
      <w:r w:rsidR="004E3059">
        <w:rPr>
          <w:rFonts w:ascii="Arial" w:eastAsia="Calibri" w:hAnsi="Arial" w:cs="Arial"/>
          <w:sz w:val="24"/>
          <w:szCs w:val="24"/>
        </w:rPr>
        <w:t>)</w:t>
      </w:r>
      <w:r w:rsidR="11B9EF16" w:rsidRPr="10C6D020">
        <w:rPr>
          <w:rFonts w:ascii="Arial" w:eastAsia="Calibri" w:hAnsi="Arial" w:cs="Arial"/>
          <w:sz w:val="24"/>
          <w:szCs w:val="24"/>
        </w:rPr>
        <w:t xml:space="preserve">. </w:t>
      </w:r>
    </w:p>
    <w:p w14:paraId="4A16C57D" w14:textId="77777777" w:rsidR="00C67740" w:rsidRPr="00B110B6" w:rsidRDefault="00C67740" w:rsidP="003F054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66A3348F" w14:textId="45B7D3C2" w:rsidR="00C67740" w:rsidRPr="00B110B6" w:rsidRDefault="000E515B" w:rsidP="003F054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10C6D020">
        <w:rPr>
          <w:rFonts w:ascii="Arial" w:eastAsia="Calibri" w:hAnsi="Arial" w:cs="Arial"/>
          <w:sz w:val="24"/>
          <w:szCs w:val="24"/>
        </w:rPr>
        <w:t>02.02</w:t>
      </w:r>
      <w:r>
        <w:tab/>
      </w:r>
      <w:r w:rsidRPr="10C6D020">
        <w:rPr>
          <w:rFonts w:ascii="Arial" w:eastAsia="Calibri" w:hAnsi="Arial" w:cs="Arial"/>
          <w:sz w:val="24"/>
          <w:szCs w:val="24"/>
        </w:rPr>
        <w:t>Nonresident A</w:t>
      </w:r>
      <w:r w:rsidR="003F054B" w:rsidRPr="10C6D020">
        <w:rPr>
          <w:rFonts w:ascii="Arial" w:eastAsia="Calibri" w:hAnsi="Arial" w:cs="Arial"/>
          <w:sz w:val="24"/>
          <w:szCs w:val="24"/>
        </w:rPr>
        <w:t xml:space="preserve">lien </w:t>
      </w:r>
      <w:r w:rsidR="4E2A5BDB" w:rsidRPr="10C6D020">
        <w:rPr>
          <w:rFonts w:ascii="Arial" w:eastAsia="Calibri" w:hAnsi="Arial" w:cs="Arial"/>
          <w:sz w:val="24"/>
          <w:szCs w:val="24"/>
        </w:rPr>
        <w:t>(NRA)</w:t>
      </w:r>
      <w:r w:rsidR="004E3059">
        <w:rPr>
          <w:rFonts w:ascii="Arial" w:eastAsia="Calibri" w:hAnsi="Arial" w:cs="Arial"/>
          <w:sz w:val="24"/>
          <w:szCs w:val="24"/>
        </w:rPr>
        <w:t xml:space="preserve"> </w:t>
      </w:r>
      <w:r w:rsidR="003F054B" w:rsidRPr="10C6D020">
        <w:rPr>
          <w:rFonts w:ascii="Arial" w:eastAsia="Calibri" w:hAnsi="Arial" w:cs="Arial"/>
          <w:sz w:val="24"/>
          <w:szCs w:val="24"/>
        </w:rPr>
        <w:t xml:space="preserve">– </w:t>
      </w:r>
      <w:r w:rsidR="00C67740" w:rsidRPr="10C6D020">
        <w:rPr>
          <w:rFonts w:ascii="Arial" w:eastAsia="Calibri" w:hAnsi="Arial" w:cs="Arial"/>
          <w:sz w:val="24"/>
          <w:szCs w:val="24"/>
        </w:rPr>
        <w:t xml:space="preserve">as set forth in </w:t>
      </w:r>
      <w:hyperlink r:id="rId14">
        <w:r w:rsidR="00C67740" w:rsidRPr="10C6D020">
          <w:rPr>
            <w:rStyle w:val="Hyperlink"/>
            <w:rFonts w:ascii="Arial" w:eastAsia="Calibri" w:hAnsi="Arial" w:cs="Arial"/>
            <w:sz w:val="24"/>
            <w:szCs w:val="24"/>
          </w:rPr>
          <w:t>IRC §</w:t>
        </w:r>
        <w:r w:rsidR="00C67740" w:rsidRPr="10C6D020">
          <w:rPr>
            <w:rStyle w:val="Hyperlink"/>
            <w:rFonts w:ascii="Arial" w:eastAsia="Calibri" w:hAnsi="Arial" w:cs="Arial"/>
            <w:sz w:val="24"/>
            <w:szCs w:val="24"/>
          </w:rPr>
          <w:t>7</w:t>
        </w:r>
        <w:r w:rsidR="00C67740" w:rsidRPr="10C6D020">
          <w:rPr>
            <w:rStyle w:val="Hyperlink"/>
            <w:rFonts w:ascii="Arial" w:eastAsia="Calibri" w:hAnsi="Arial" w:cs="Arial"/>
            <w:sz w:val="24"/>
            <w:szCs w:val="24"/>
          </w:rPr>
          <w:t>701(b)</w:t>
        </w:r>
      </w:hyperlink>
      <w:r w:rsidR="00C67740" w:rsidRPr="10C6D020">
        <w:rPr>
          <w:rFonts w:ascii="Arial" w:eastAsia="Calibri" w:hAnsi="Arial" w:cs="Arial"/>
          <w:sz w:val="24"/>
          <w:szCs w:val="24"/>
        </w:rPr>
        <w:t xml:space="preserve">, </w:t>
      </w:r>
      <w:r w:rsidR="004E3059">
        <w:rPr>
          <w:rFonts w:ascii="Arial" w:eastAsia="Calibri" w:hAnsi="Arial" w:cs="Arial"/>
          <w:sz w:val="24"/>
          <w:szCs w:val="24"/>
        </w:rPr>
        <w:t>a person</w:t>
      </w:r>
      <w:r w:rsidR="00C67740" w:rsidRPr="10C6D020">
        <w:rPr>
          <w:rFonts w:ascii="Arial" w:eastAsia="Calibri" w:hAnsi="Arial" w:cs="Arial"/>
          <w:sz w:val="24"/>
          <w:szCs w:val="24"/>
        </w:rPr>
        <w:t xml:space="preserve"> who has neither a substantial pr</w:t>
      </w:r>
      <w:r w:rsidR="003F054B" w:rsidRPr="10C6D020">
        <w:rPr>
          <w:rFonts w:ascii="Arial" w:eastAsia="Calibri" w:hAnsi="Arial" w:cs="Arial"/>
          <w:sz w:val="24"/>
          <w:szCs w:val="24"/>
        </w:rPr>
        <w:t>esence in the United States,</w:t>
      </w:r>
      <w:r w:rsidR="00C67740" w:rsidRPr="10C6D020">
        <w:rPr>
          <w:rFonts w:ascii="Arial" w:eastAsia="Calibri" w:hAnsi="Arial" w:cs="Arial"/>
          <w:sz w:val="24"/>
          <w:szCs w:val="24"/>
        </w:rPr>
        <w:t xml:space="preserve"> a green card, nor a permanent residence in the United States.  </w:t>
      </w:r>
      <w:r>
        <w:br/>
      </w:r>
    </w:p>
    <w:p w14:paraId="1E243E39" w14:textId="4DB88FE0" w:rsidR="00C67740" w:rsidRPr="00B110B6" w:rsidRDefault="000E515B" w:rsidP="003F054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02.03</w:t>
      </w:r>
      <w:r>
        <w:rPr>
          <w:rFonts w:ascii="Arial" w:eastAsia="Calibri" w:hAnsi="Arial" w:cs="Arial"/>
          <w:sz w:val="24"/>
          <w:szCs w:val="24"/>
        </w:rPr>
        <w:tab/>
        <w:t>Nonresident Alien C</w:t>
      </w:r>
      <w:r w:rsidR="003F054B">
        <w:rPr>
          <w:rFonts w:ascii="Arial" w:eastAsia="Calibri" w:hAnsi="Arial" w:cs="Arial"/>
          <w:sz w:val="24"/>
          <w:szCs w:val="24"/>
        </w:rPr>
        <w:t>ontractor –</w:t>
      </w:r>
      <w:r w:rsidR="008D7ECD">
        <w:rPr>
          <w:rFonts w:ascii="Arial" w:eastAsia="Calibri" w:hAnsi="Arial" w:cs="Arial"/>
          <w:sz w:val="24"/>
          <w:szCs w:val="24"/>
        </w:rPr>
        <w:t xml:space="preserve"> an independent contractor</w:t>
      </w:r>
      <w:r w:rsidR="003F054B">
        <w:rPr>
          <w:rFonts w:ascii="Arial" w:eastAsia="Calibri" w:hAnsi="Arial" w:cs="Arial"/>
          <w:sz w:val="24"/>
          <w:szCs w:val="24"/>
        </w:rPr>
        <w:t xml:space="preserve"> who</w:t>
      </w:r>
      <w:r w:rsidR="008D7ECD">
        <w:rPr>
          <w:rFonts w:ascii="Arial" w:eastAsia="Calibri" w:hAnsi="Arial" w:cs="Arial"/>
          <w:sz w:val="24"/>
          <w:szCs w:val="24"/>
        </w:rPr>
        <w:t xml:space="preserve"> </w:t>
      </w:r>
      <w:r w:rsidR="00C67740" w:rsidRPr="00B110B6">
        <w:rPr>
          <w:rFonts w:ascii="Arial" w:eastAsia="Calibri" w:hAnsi="Arial" w:cs="Arial"/>
          <w:sz w:val="24"/>
          <w:szCs w:val="24"/>
        </w:rPr>
        <w:t xml:space="preserve">does not have an employee-employer relationship with Texas State University, </w:t>
      </w:r>
      <w:r w:rsidR="008D7ECD">
        <w:rPr>
          <w:rFonts w:ascii="Arial" w:eastAsia="Calibri" w:hAnsi="Arial" w:cs="Arial"/>
          <w:sz w:val="24"/>
          <w:szCs w:val="24"/>
        </w:rPr>
        <w:t xml:space="preserve">nor </w:t>
      </w:r>
      <w:r w:rsidR="00C67740" w:rsidRPr="00B110B6">
        <w:rPr>
          <w:rFonts w:ascii="Arial" w:eastAsia="Calibri" w:hAnsi="Arial" w:cs="Arial"/>
          <w:sz w:val="24"/>
          <w:szCs w:val="24"/>
        </w:rPr>
        <w:t xml:space="preserve">has been offered employment at Texas State, and is </w:t>
      </w:r>
      <w:r w:rsidR="008D7ECD">
        <w:rPr>
          <w:rFonts w:ascii="Arial" w:eastAsia="Calibri" w:hAnsi="Arial" w:cs="Arial"/>
          <w:sz w:val="24"/>
          <w:szCs w:val="24"/>
        </w:rPr>
        <w:t xml:space="preserve">an individual or </w:t>
      </w:r>
      <w:r w:rsidR="005259BB">
        <w:rPr>
          <w:rFonts w:ascii="Arial" w:eastAsia="Calibri" w:hAnsi="Arial" w:cs="Arial"/>
          <w:sz w:val="24"/>
          <w:szCs w:val="24"/>
        </w:rPr>
        <w:t xml:space="preserve">business </w:t>
      </w:r>
      <w:r w:rsidR="008D7ECD">
        <w:rPr>
          <w:rFonts w:ascii="Arial" w:eastAsia="Calibri" w:hAnsi="Arial" w:cs="Arial"/>
          <w:sz w:val="24"/>
          <w:szCs w:val="24"/>
        </w:rPr>
        <w:t xml:space="preserve">entity </w:t>
      </w:r>
      <w:r w:rsidR="00C67740" w:rsidRPr="00B110B6">
        <w:rPr>
          <w:rFonts w:ascii="Arial" w:eastAsia="Calibri" w:hAnsi="Arial" w:cs="Arial"/>
          <w:sz w:val="24"/>
          <w:szCs w:val="24"/>
        </w:rPr>
        <w:t>working on a contracted and temporary basis.</w:t>
      </w:r>
      <w:r w:rsidR="00C67740" w:rsidRPr="00B110B6">
        <w:rPr>
          <w:rFonts w:ascii="Arial" w:eastAsia="Calibri" w:hAnsi="Arial" w:cs="Arial"/>
          <w:sz w:val="24"/>
          <w:szCs w:val="24"/>
        </w:rPr>
        <w:br/>
      </w:r>
    </w:p>
    <w:p w14:paraId="49EED194" w14:textId="047EF7A6" w:rsidR="00C67740" w:rsidRDefault="003F054B" w:rsidP="004E3059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10C6D020">
        <w:rPr>
          <w:rFonts w:ascii="Arial" w:eastAsia="Calibri" w:hAnsi="Arial" w:cs="Arial"/>
          <w:sz w:val="24"/>
          <w:szCs w:val="24"/>
        </w:rPr>
        <w:t>02.04</w:t>
      </w:r>
      <w:r>
        <w:tab/>
      </w:r>
      <w:r w:rsidRPr="10C6D020">
        <w:rPr>
          <w:rFonts w:ascii="Arial" w:eastAsia="Calibri" w:hAnsi="Arial" w:cs="Arial"/>
          <w:sz w:val="24"/>
          <w:szCs w:val="24"/>
        </w:rPr>
        <w:t>T</w:t>
      </w:r>
      <w:r w:rsidR="000E515B" w:rsidRPr="10C6D020">
        <w:rPr>
          <w:rFonts w:ascii="Arial" w:eastAsia="Calibri" w:hAnsi="Arial" w:cs="Arial"/>
          <w:sz w:val="24"/>
          <w:szCs w:val="24"/>
        </w:rPr>
        <w:t>ax Treaty E</w:t>
      </w:r>
      <w:r w:rsidR="00C67740" w:rsidRPr="10C6D020">
        <w:rPr>
          <w:rFonts w:ascii="Arial" w:eastAsia="Calibri" w:hAnsi="Arial" w:cs="Arial"/>
          <w:sz w:val="24"/>
          <w:szCs w:val="24"/>
        </w:rPr>
        <w:t>xe</w:t>
      </w:r>
      <w:r w:rsidRPr="10C6D020">
        <w:rPr>
          <w:rFonts w:ascii="Arial" w:eastAsia="Calibri" w:hAnsi="Arial" w:cs="Arial"/>
          <w:sz w:val="24"/>
          <w:szCs w:val="24"/>
        </w:rPr>
        <w:t>mption –</w:t>
      </w:r>
      <w:r w:rsidR="00A474E2" w:rsidRPr="10C6D020">
        <w:rPr>
          <w:rFonts w:ascii="Arial" w:eastAsia="Calibri" w:hAnsi="Arial" w:cs="Arial"/>
          <w:sz w:val="24"/>
          <w:szCs w:val="24"/>
        </w:rPr>
        <w:t xml:space="preserve"> </w:t>
      </w:r>
      <w:r w:rsidR="00C67740" w:rsidRPr="10C6D020">
        <w:rPr>
          <w:rFonts w:ascii="Arial" w:eastAsia="Calibri" w:hAnsi="Arial" w:cs="Arial"/>
          <w:sz w:val="24"/>
          <w:szCs w:val="24"/>
        </w:rPr>
        <w:t xml:space="preserve">provides a federal tax withholding exemption for aliens from countries who have tax treaties with the United States. However, the Internal Revenue Service (IRS) imposes restrictions on the application of the </w:t>
      </w:r>
      <w:hyperlink r:id="rId15">
        <w:r w:rsidR="00C67740" w:rsidRPr="10C6D020">
          <w:rPr>
            <w:rStyle w:val="Hyperlink"/>
            <w:rFonts w:ascii="Arial" w:eastAsia="Calibri" w:hAnsi="Arial" w:cs="Arial"/>
            <w:sz w:val="24"/>
            <w:szCs w:val="24"/>
          </w:rPr>
          <w:t>tax treaty</w:t>
        </w:r>
      </w:hyperlink>
      <w:r w:rsidR="00C67740" w:rsidRPr="10C6D020">
        <w:rPr>
          <w:rFonts w:ascii="Arial" w:eastAsia="Calibri" w:hAnsi="Arial" w:cs="Arial"/>
          <w:sz w:val="24"/>
          <w:szCs w:val="24"/>
        </w:rPr>
        <w:t xml:space="preserve"> exemption. </w:t>
      </w:r>
      <w:r w:rsidR="004E3059">
        <w:rPr>
          <w:rFonts w:ascii="Arial" w:eastAsia="Calibri" w:hAnsi="Arial" w:cs="Arial"/>
          <w:sz w:val="24"/>
          <w:szCs w:val="24"/>
        </w:rPr>
        <w:t xml:space="preserve"> </w:t>
      </w:r>
    </w:p>
    <w:p w14:paraId="15EF3D2D" w14:textId="77777777" w:rsidR="00B4457D" w:rsidRPr="00B110B6" w:rsidRDefault="00B4457D" w:rsidP="004E3059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69EAF880" w14:textId="6B66EBE6" w:rsidR="00C67740" w:rsidRPr="00B110B6" w:rsidRDefault="00C67740" w:rsidP="10C6D020">
      <w:pPr>
        <w:spacing w:after="0" w:line="240" w:lineRule="auto"/>
        <w:ind w:left="720" w:hanging="720"/>
        <w:rPr>
          <w:rFonts w:ascii="Arial" w:eastAsia="Calibri" w:hAnsi="Arial" w:cs="Arial"/>
          <w:b/>
          <w:bCs/>
          <w:sz w:val="24"/>
          <w:szCs w:val="24"/>
        </w:rPr>
      </w:pPr>
      <w:r w:rsidRPr="10C6D020">
        <w:rPr>
          <w:rFonts w:ascii="Arial" w:eastAsia="Calibri" w:hAnsi="Arial" w:cs="Arial"/>
          <w:b/>
          <w:bCs/>
          <w:sz w:val="24"/>
          <w:szCs w:val="24"/>
        </w:rPr>
        <w:lastRenderedPageBreak/>
        <w:t>03.</w:t>
      </w:r>
      <w:r>
        <w:tab/>
      </w:r>
      <w:r w:rsidRPr="10C6D020">
        <w:rPr>
          <w:rFonts w:ascii="Arial" w:eastAsia="Calibri" w:hAnsi="Arial" w:cs="Arial"/>
          <w:b/>
          <w:bCs/>
          <w:sz w:val="24"/>
          <w:szCs w:val="24"/>
        </w:rPr>
        <w:t>PROCEDURE FOR PREPARING THE N</w:t>
      </w:r>
      <w:r w:rsidR="00A474E2" w:rsidRPr="10C6D020">
        <w:rPr>
          <w:rFonts w:ascii="Arial" w:eastAsia="Calibri" w:hAnsi="Arial" w:cs="Arial"/>
          <w:b/>
          <w:bCs/>
          <w:sz w:val="24"/>
          <w:szCs w:val="24"/>
        </w:rPr>
        <w:t>ONRESIDENT ALIEN</w:t>
      </w:r>
      <w:r w:rsidRPr="10C6D020">
        <w:rPr>
          <w:rFonts w:ascii="Arial" w:eastAsia="Calibri" w:hAnsi="Arial" w:cs="Arial"/>
          <w:b/>
          <w:bCs/>
          <w:sz w:val="24"/>
          <w:szCs w:val="24"/>
        </w:rPr>
        <w:t xml:space="preserve">’S VISIT TO THE </w:t>
      </w:r>
      <w:r w:rsidR="007E06A0" w:rsidRPr="10C6D020">
        <w:rPr>
          <w:rFonts w:ascii="Arial" w:eastAsia="Calibri" w:hAnsi="Arial" w:cs="Arial"/>
          <w:b/>
          <w:bCs/>
          <w:sz w:val="24"/>
          <w:szCs w:val="24"/>
        </w:rPr>
        <w:t>UNITED STATES</w:t>
      </w:r>
      <w:r w:rsidR="00953085" w:rsidRPr="10C6D020">
        <w:rPr>
          <w:rFonts w:ascii="Arial" w:eastAsia="Calibri" w:hAnsi="Arial" w:cs="Arial"/>
          <w:b/>
          <w:bCs/>
          <w:sz w:val="24"/>
          <w:szCs w:val="24"/>
        </w:rPr>
        <w:t xml:space="preserve"> (N</w:t>
      </w:r>
      <w:r w:rsidR="000E515B" w:rsidRPr="10C6D020">
        <w:rPr>
          <w:rFonts w:ascii="Arial" w:eastAsia="Calibri" w:hAnsi="Arial" w:cs="Arial"/>
          <w:b/>
          <w:bCs/>
          <w:sz w:val="24"/>
          <w:szCs w:val="24"/>
        </w:rPr>
        <w:t>ON-EMPLOYED</w:t>
      </w:r>
      <w:r w:rsidR="00953085" w:rsidRPr="10C6D020">
        <w:rPr>
          <w:rFonts w:ascii="Arial" w:eastAsia="Calibri" w:hAnsi="Arial" w:cs="Arial"/>
          <w:b/>
          <w:bCs/>
          <w:sz w:val="24"/>
          <w:szCs w:val="24"/>
        </w:rPr>
        <w:t xml:space="preserve"> C</w:t>
      </w:r>
      <w:r w:rsidR="000E515B" w:rsidRPr="10C6D020">
        <w:rPr>
          <w:rFonts w:ascii="Arial" w:eastAsia="Calibri" w:hAnsi="Arial" w:cs="Arial"/>
          <w:b/>
          <w:bCs/>
          <w:sz w:val="24"/>
          <w:szCs w:val="24"/>
        </w:rPr>
        <w:t>ONTRACTOR</w:t>
      </w:r>
      <w:r w:rsidR="00953085" w:rsidRPr="10C6D020">
        <w:rPr>
          <w:rFonts w:ascii="Arial" w:eastAsia="Calibri" w:hAnsi="Arial" w:cs="Arial"/>
          <w:b/>
          <w:bCs/>
          <w:sz w:val="24"/>
          <w:szCs w:val="24"/>
        </w:rPr>
        <w:t>)</w:t>
      </w:r>
    </w:p>
    <w:p w14:paraId="764C2941" w14:textId="77777777" w:rsidR="00C67740" w:rsidRPr="00B110B6" w:rsidRDefault="00C67740" w:rsidP="00B110B6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0278820E" w14:textId="06A4B6E0" w:rsidR="00953085" w:rsidRDefault="00C67740" w:rsidP="10C6D020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10C6D020">
        <w:rPr>
          <w:rFonts w:ascii="Arial" w:eastAsia="Calibri" w:hAnsi="Arial" w:cs="Arial"/>
          <w:sz w:val="24"/>
          <w:szCs w:val="24"/>
        </w:rPr>
        <w:t>03.01</w:t>
      </w:r>
      <w:r>
        <w:tab/>
      </w:r>
      <w:r w:rsidR="4A3BC9DF" w:rsidRPr="10C6D020">
        <w:rPr>
          <w:rFonts w:ascii="Arial" w:eastAsia="Calibri" w:hAnsi="Arial" w:cs="Arial"/>
          <w:sz w:val="24"/>
          <w:szCs w:val="24"/>
        </w:rPr>
        <w:t xml:space="preserve">The NRA must obtain the appropriate </w:t>
      </w:r>
      <w:hyperlink r:id="rId16" w:history="1">
        <w:r w:rsidR="4A3BC9DF" w:rsidRPr="10C6D020">
          <w:rPr>
            <w:rFonts w:ascii="Arial" w:eastAsia="Calibri" w:hAnsi="Arial" w:cs="Arial"/>
            <w:sz w:val="24"/>
            <w:szCs w:val="24"/>
          </w:rPr>
          <w:t>type of visa</w:t>
        </w:r>
      </w:hyperlink>
      <w:r w:rsidR="4A3BC9DF" w:rsidRPr="10C6D020">
        <w:rPr>
          <w:rFonts w:ascii="Arial" w:eastAsia="Calibri" w:hAnsi="Arial" w:cs="Arial"/>
          <w:sz w:val="24"/>
          <w:szCs w:val="24"/>
        </w:rPr>
        <w:t xml:space="preserve"> that allows to be compensated within the United States and provide the necessary documents prior to performing services for the university. </w:t>
      </w:r>
    </w:p>
    <w:p w14:paraId="608D8085" w14:textId="5E5EBE23" w:rsidR="00953085" w:rsidRDefault="00953085" w:rsidP="10C6D020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1595D598" w14:textId="17CDF80E" w:rsidR="00953085" w:rsidRDefault="4A3BC9DF" w:rsidP="000867BE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proofErr w:type="gramStart"/>
      <w:r w:rsidRPr="10C6D020">
        <w:rPr>
          <w:rFonts w:ascii="Arial" w:eastAsia="Calibri" w:hAnsi="Arial" w:cs="Arial"/>
          <w:sz w:val="24"/>
          <w:szCs w:val="24"/>
        </w:rPr>
        <w:t xml:space="preserve">03.02  </w:t>
      </w:r>
      <w:r w:rsidR="00C67740" w:rsidRPr="10C6D020">
        <w:rPr>
          <w:rFonts w:ascii="Arial" w:eastAsia="Calibri" w:hAnsi="Arial" w:cs="Arial"/>
          <w:sz w:val="24"/>
          <w:szCs w:val="24"/>
        </w:rPr>
        <w:t>The</w:t>
      </w:r>
      <w:proofErr w:type="gramEnd"/>
      <w:r w:rsidR="00C67740" w:rsidRPr="10C6D020">
        <w:rPr>
          <w:rFonts w:ascii="Arial" w:eastAsia="Calibri" w:hAnsi="Arial" w:cs="Arial"/>
          <w:sz w:val="24"/>
          <w:szCs w:val="24"/>
        </w:rPr>
        <w:t xml:space="preserve"> account manager </w:t>
      </w:r>
      <w:r w:rsidR="000867BE" w:rsidRPr="10C6D020">
        <w:rPr>
          <w:rFonts w:ascii="Arial" w:eastAsia="Calibri" w:hAnsi="Arial" w:cs="Arial"/>
          <w:sz w:val="24"/>
          <w:szCs w:val="24"/>
        </w:rPr>
        <w:t xml:space="preserve">must </w:t>
      </w:r>
      <w:r w:rsidR="000867BE" w:rsidRPr="10C6D020">
        <w:rPr>
          <w:rFonts w:ascii="Helvetica" w:eastAsia="Helvetica" w:hAnsi="Helvetica" w:cs="Helvetica"/>
          <w:color w:val="222222"/>
          <w:sz w:val="24"/>
          <w:szCs w:val="24"/>
        </w:rPr>
        <w:t>contact</w:t>
      </w:r>
      <w:r w:rsidR="240EB58F" w:rsidRPr="10C6D020">
        <w:rPr>
          <w:rFonts w:ascii="Helvetica" w:eastAsia="Helvetica" w:hAnsi="Helvetica" w:cs="Helvetica"/>
          <w:color w:val="222222"/>
          <w:sz w:val="24"/>
          <w:szCs w:val="24"/>
        </w:rPr>
        <w:t xml:space="preserve"> the International Student and Scholar Services</w:t>
      </w:r>
      <w:r w:rsidR="240EB58F" w:rsidRPr="10C6D020">
        <w:rPr>
          <w:rFonts w:ascii="Arial" w:eastAsia="Calibri" w:hAnsi="Arial" w:cs="Arial"/>
          <w:sz w:val="24"/>
          <w:szCs w:val="24"/>
        </w:rPr>
        <w:t xml:space="preserve"> (ISSS) </w:t>
      </w:r>
      <w:r w:rsidR="21E328A2" w:rsidRPr="10C6D020">
        <w:rPr>
          <w:rFonts w:ascii="Arial" w:eastAsia="Calibri" w:hAnsi="Arial" w:cs="Arial"/>
          <w:sz w:val="24"/>
          <w:szCs w:val="24"/>
        </w:rPr>
        <w:t xml:space="preserve">at least 45 days in advance </w:t>
      </w:r>
      <w:r w:rsidR="240EB58F" w:rsidRPr="10C6D020">
        <w:rPr>
          <w:rFonts w:ascii="Arial" w:eastAsia="Calibri" w:hAnsi="Arial" w:cs="Arial"/>
          <w:sz w:val="24"/>
          <w:szCs w:val="24"/>
        </w:rPr>
        <w:t>to help assess the appropriate visa classification to pursue when inviting international scholars</w:t>
      </w:r>
      <w:r w:rsidR="61AFC9CD" w:rsidRPr="10C6D020">
        <w:rPr>
          <w:rFonts w:ascii="Arial" w:eastAsia="Calibri" w:hAnsi="Arial" w:cs="Arial"/>
          <w:sz w:val="24"/>
          <w:szCs w:val="24"/>
        </w:rPr>
        <w:t>.</w:t>
      </w:r>
      <w:r w:rsidR="00C67740" w:rsidRPr="10C6D020">
        <w:rPr>
          <w:rFonts w:ascii="Arial" w:eastAsia="Calibri" w:hAnsi="Arial" w:cs="Arial"/>
          <w:sz w:val="24"/>
          <w:szCs w:val="24"/>
        </w:rPr>
        <w:t xml:space="preserve"> </w:t>
      </w:r>
      <w:r w:rsidR="00953085" w:rsidRPr="10C6D020">
        <w:rPr>
          <w:rFonts w:ascii="Arial" w:eastAsia="Calibri" w:hAnsi="Arial" w:cs="Arial"/>
          <w:sz w:val="24"/>
          <w:szCs w:val="24"/>
        </w:rPr>
        <w:t xml:space="preserve"> </w:t>
      </w:r>
    </w:p>
    <w:p w14:paraId="11763659" w14:textId="6720200F" w:rsidR="10C6D020" w:rsidRDefault="10C6D020" w:rsidP="10C6D020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0D4B755B" w14:textId="558A9BE2" w:rsidR="10C6D020" w:rsidRDefault="3C82D2A9" w:rsidP="10C6D020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10C6D020">
        <w:rPr>
          <w:rFonts w:ascii="Arial" w:eastAsia="Calibri" w:hAnsi="Arial" w:cs="Arial"/>
          <w:sz w:val="24"/>
          <w:szCs w:val="24"/>
        </w:rPr>
        <w:t xml:space="preserve">03.03  The </w:t>
      </w:r>
      <w:r w:rsidR="79B253AF" w:rsidRPr="10C6D020">
        <w:rPr>
          <w:rFonts w:ascii="Arial" w:eastAsia="Calibri" w:hAnsi="Arial" w:cs="Arial"/>
          <w:sz w:val="24"/>
          <w:szCs w:val="24"/>
        </w:rPr>
        <w:t xml:space="preserve">account manager must contact the </w:t>
      </w:r>
      <w:r w:rsidRPr="10C6D020">
        <w:rPr>
          <w:rFonts w:ascii="Arial" w:eastAsia="Calibri" w:hAnsi="Arial" w:cs="Arial"/>
          <w:sz w:val="24"/>
          <w:szCs w:val="24"/>
        </w:rPr>
        <w:t xml:space="preserve">Payroll and Tax Compliance Office </w:t>
      </w:r>
      <w:r w:rsidR="17062057" w:rsidRPr="10C6D020">
        <w:rPr>
          <w:rFonts w:ascii="Arial" w:eastAsia="Calibri" w:hAnsi="Arial" w:cs="Arial"/>
          <w:sz w:val="24"/>
          <w:szCs w:val="24"/>
        </w:rPr>
        <w:t xml:space="preserve">to </w:t>
      </w:r>
      <w:r w:rsidR="306D6877" w:rsidRPr="10C6D020">
        <w:rPr>
          <w:rFonts w:ascii="Arial" w:eastAsia="Calibri" w:hAnsi="Arial" w:cs="Arial"/>
          <w:sz w:val="24"/>
          <w:szCs w:val="24"/>
        </w:rPr>
        <w:t xml:space="preserve">determine tax </w:t>
      </w:r>
      <w:r w:rsidR="33ABD24D" w:rsidRPr="10C6D020">
        <w:rPr>
          <w:rFonts w:ascii="Arial" w:eastAsia="Calibri" w:hAnsi="Arial" w:cs="Arial"/>
          <w:sz w:val="24"/>
          <w:szCs w:val="24"/>
        </w:rPr>
        <w:t>residency</w:t>
      </w:r>
      <w:r w:rsidR="306D6877" w:rsidRPr="10C6D020">
        <w:rPr>
          <w:rFonts w:ascii="Arial" w:eastAsia="Calibri" w:hAnsi="Arial" w:cs="Arial"/>
          <w:sz w:val="24"/>
          <w:szCs w:val="24"/>
        </w:rPr>
        <w:t xml:space="preserve"> and </w:t>
      </w:r>
      <w:r w:rsidRPr="10C6D020">
        <w:rPr>
          <w:rFonts w:ascii="Arial" w:eastAsia="Calibri" w:hAnsi="Arial" w:cs="Arial"/>
          <w:sz w:val="24"/>
          <w:szCs w:val="24"/>
        </w:rPr>
        <w:t>discuss the tax withholding requirements</w:t>
      </w:r>
      <w:r w:rsidR="3B11ECBA" w:rsidRPr="10C6D020">
        <w:rPr>
          <w:rFonts w:ascii="Arial" w:eastAsia="Calibri" w:hAnsi="Arial" w:cs="Arial"/>
          <w:sz w:val="24"/>
          <w:szCs w:val="24"/>
        </w:rPr>
        <w:t>.</w:t>
      </w:r>
    </w:p>
    <w:p w14:paraId="6D144526" w14:textId="11C84036" w:rsidR="003F054B" w:rsidRPr="003F054B" w:rsidRDefault="00953085" w:rsidP="003F054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3DADBA3E" w14:textId="1C69ADB3" w:rsidR="00C67740" w:rsidRPr="00B110B6" w:rsidRDefault="00C67740" w:rsidP="00A474E2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B110B6">
        <w:rPr>
          <w:rFonts w:ascii="Arial" w:eastAsia="Calibri" w:hAnsi="Arial" w:cs="Arial"/>
          <w:b/>
          <w:sz w:val="24"/>
          <w:szCs w:val="24"/>
        </w:rPr>
        <w:t>0</w:t>
      </w:r>
      <w:r w:rsidR="5D654DF4" w:rsidRPr="7A67627F">
        <w:rPr>
          <w:rFonts w:ascii="Arial" w:eastAsia="Calibri" w:hAnsi="Arial" w:cs="Arial"/>
          <w:b/>
          <w:bCs/>
          <w:sz w:val="24"/>
          <w:szCs w:val="24"/>
        </w:rPr>
        <w:t>4</w:t>
      </w:r>
      <w:r w:rsidRPr="00B110B6">
        <w:rPr>
          <w:rFonts w:ascii="Arial" w:eastAsia="Calibri" w:hAnsi="Arial" w:cs="Arial"/>
          <w:b/>
          <w:sz w:val="24"/>
          <w:szCs w:val="24"/>
        </w:rPr>
        <w:t>.</w:t>
      </w:r>
      <w:r>
        <w:tab/>
      </w:r>
      <w:r w:rsidRPr="00B110B6">
        <w:rPr>
          <w:rFonts w:ascii="Arial" w:eastAsia="Calibri" w:hAnsi="Arial" w:cs="Arial"/>
          <w:b/>
          <w:sz w:val="24"/>
          <w:szCs w:val="24"/>
        </w:rPr>
        <w:t>PROCEDURE</w:t>
      </w:r>
      <w:r w:rsidR="003F054B">
        <w:rPr>
          <w:rFonts w:ascii="Arial" w:eastAsia="Calibri" w:hAnsi="Arial" w:cs="Arial"/>
          <w:b/>
          <w:sz w:val="24"/>
          <w:szCs w:val="24"/>
        </w:rPr>
        <w:t>S</w:t>
      </w:r>
      <w:r w:rsidRPr="00B110B6">
        <w:rPr>
          <w:rFonts w:ascii="Arial" w:eastAsia="Calibri" w:hAnsi="Arial" w:cs="Arial"/>
          <w:b/>
          <w:sz w:val="24"/>
          <w:szCs w:val="24"/>
        </w:rPr>
        <w:t xml:space="preserve"> FOR WITHHOLDING TAX FROM PAYMENT TO </w:t>
      </w:r>
      <w:r w:rsidR="00A474E2">
        <w:rPr>
          <w:rFonts w:ascii="Arial" w:eastAsia="Calibri" w:hAnsi="Arial" w:cs="Arial"/>
          <w:b/>
          <w:sz w:val="24"/>
          <w:szCs w:val="24"/>
        </w:rPr>
        <w:t>NONRESIDENT ALIENS</w:t>
      </w:r>
    </w:p>
    <w:p w14:paraId="4CCEA4AE" w14:textId="77777777" w:rsidR="00C67740" w:rsidRPr="00B110B6" w:rsidRDefault="00C67740" w:rsidP="00A474E2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2E907DFB" w14:textId="3FE8D3BD" w:rsidR="00C67740" w:rsidRPr="00B110B6" w:rsidRDefault="00C67740" w:rsidP="10C6D020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10C6D020">
        <w:rPr>
          <w:rFonts w:ascii="Arial" w:eastAsia="Calibri" w:hAnsi="Arial" w:cs="Arial"/>
          <w:sz w:val="24"/>
          <w:szCs w:val="24"/>
        </w:rPr>
        <w:t>0</w:t>
      </w:r>
      <w:r w:rsidR="313A2A88" w:rsidRPr="7A67627F">
        <w:rPr>
          <w:rFonts w:ascii="Arial" w:eastAsia="Calibri" w:hAnsi="Arial" w:cs="Arial"/>
          <w:sz w:val="24"/>
          <w:szCs w:val="24"/>
        </w:rPr>
        <w:t>4</w:t>
      </w:r>
      <w:r w:rsidRPr="10C6D020">
        <w:rPr>
          <w:rFonts w:ascii="Arial" w:eastAsia="Calibri" w:hAnsi="Arial" w:cs="Arial"/>
          <w:sz w:val="24"/>
          <w:szCs w:val="24"/>
        </w:rPr>
        <w:t>.01</w:t>
      </w:r>
      <w:r>
        <w:tab/>
      </w:r>
      <w:r w:rsidR="183C6CCD" w:rsidRPr="10C6D020">
        <w:rPr>
          <w:rFonts w:ascii="Arial" w:eastAsia="Calibri" w:hAnsi="Arial" w:cs="Arial"/>
          <w:sz w:val="24"/>
          <w:szCs w:val="24"/>
        </w:rPr>
        <w:t xml:space="preserve">The university is responsible for withholding income tax when applicable and submitting payment to the IRS immediately following payment to the NRA. </w:t>
      </w:r>
      <w:r w:rsidR="00211AEC" w:rsidRPr="10C6D020">
        <w:rPr>
          <w:rFonts w:ascii="Arial" w:eastAsia="Calibri" w:hAnsi="Arial" w:cs="Arial"/>
          <w:sz w:val="24"/>
          <w:szCs w:val="24"/>
        </w:rPr>
        <w:t xml:space="preserve">The </w:t>
      </w:r>
      <w:r w:rsidR="003F054B" w:rsidRPr="10C6D020">
        <w:rPr>
          <w:rFonts w:ascii="Arial" w:eastAsia="Calibri" w:hAnsi="Arial" w:cs="Arial"/>
          <w:sz w:val="24"/>
          <w:szCs w:val="24"/>
        </w:rPr>
        <w:t>u</w:t>
      </w:r>
      <w:r w:rsidR="00D15EAF" w:rsidRPr="10C6D020">
        <w:rPr>
          <w:rFonts w:ascii="Arial" w:eastAsia="Calibri" w:hAnsi="Arial" w:cs="Arial"/>
          <w:sz w:val="24"/>
          <w:szCs w:val="24"/>
        </w:rPr>
        <w:t xml:space="preserve">niversity </w:t>
      </w:r>
      <w:r w:rsidRPr="10C6D020">
        <w:rPr>
          <w:rFonts w:ascii="Arial" w:eastAsia="Calibri" w:hAnsi="Arial" w:cs="Arial"/>
          <w:sz w:val="24"/>
          <w:szCs w:val="24"/>
        </w:rPr>
        <w:t>will withhold federal tax from the NRA’s compensation at the rate of 30 percent, unless otherwise provided by federal law or an applicable tax treaty</w:t>
      </w:r>
      <w:r w:rsidR="0CCF410D" w:rsidRPr="10C6D020">
        <w:rPr>
          <w:rFonts w:ascii="Arial" w:eastAsia="Calibri" w:hAnsi="Arial" w:cs="Arial"/>
          <w:sz w:val="24"/>
          <w:szCs w:val="24"/>
        </w:rPr>
        <w:t xml:space="preserve"> claimed by the NRA contractor</w:t>
      </w:r>
      <w:r w:rsidRPr="10C6D020">
        <w:rPr>
          <w:rFonts w:ascii="Arial" w:eastAsia="Calibri" w:hAnsi="Arial" w:cs="Arial"/>
          <w:sz w:val="24"/>
          <w:szCs w:val="24"/>
        </w:rPr>
        <w:t>.</w:t>
      </w:r>
    </w:p>
    <w:p w14:paraId="783DC6B2" w14:textId="77777777" w:rsidR="00C67740" w:rsidRPr="00B110B6" w:rsidRDefault="00C67740" w:rsidP="003F054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74FC8390" w14:textId="5CA6853A" w:rsidR="00C67740" w:rsidRPr="00B110B6" w:rsidRDefault="00C67740" w:rsidP="003F054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10C6D020">
        <w:rPr>
          <w:rFonts w:ascii="Arial" w:eastAsia="Calibri" w:hAnsi="Arial" w:cs="Arial"/>
          <w:sz w:val="24"/>
          <w:szCs w:val="24"/>
        </w:rPr>
        <w:t>0</w:t>
      </w:r>
      <w:r w:rsidR="1DCE0E35" w:rsidRPr="7A67627F">
        <w:rPr>
          <w:rFonts w:ascii="Arial" w:eastAsia="Calibri" w:hAnsi="Arial" w:cs="Arial"/>
          <w:sz w:val="24"/>
          <w:szCs w:val="24"/>
        </w:rPr>
        <w:t>4</w:t>
      </w:r>
      <w:r w:rsidRPr="10C6D020">
        <w:rPr>
          <w:rFonts w:ascii="Arial" w:eastAsia="Calibri" w:hAnsi="Arial" w:cs="Arial"/>
          <w:sz w:val="24"/>
          <w:szCs w:val="24"/>
        </w:rPr>
        <w:t>.02</w:t>
      </w:r>
      <w:r>
        <w:tab/>
      </w:r>
      <w:r w:rsidRPr="10C6D020">
        <w:rPr>
          <w:rFonts w:ascii="Arial" w:eastAsia="Calibri" w:hAnsi="Arial" w:cs="Arial"/>
          <w:sz w:val="24"/>
          <w:szCs w:val="24"/>
        </w:rPr>
        <w:t>The</w:t>
      </w:r>
      <w:r w:rsidR="00D15EAF" w:rsidRPr="10C6D020">
        <w:rPr>
          <w:rFonts w:ascii="Arial" w:eastAsia="Calibri" w:hAnsi="Arial" w:cs="Arial"/>
          <w:sz w:val="24"/>
          <w:szCs w:val="24"/>
        </w:rPr>
        <w:t xml:space="preserve"> account manager</w:t>
      </w:r>
      <w:r w:rsidR="000E515B" w:rsidRPr="10C6D020">
        <w:rPr>
          <w:rFonts w:ascii="Arial" w:eastAsia="Calibri" w:hAnsi="Arial" w:cs="Arial"/>
          <w:sz w:val="24"/>
          <w:szCs w:val="24"/>
        </w:rPr>
        <w:t xml:space="preserve"> </w:t>
      </w:r>
      <w:r w:rsidRPr="10C6D020">
        <w:rPr>
          <w:rFonts w:ascii="Arial" w:eastAsia="Calibri" w:hAnsi="Arial" w:cs="Arial"/>
          <w:sz w:val="24"/>
          <w:szCs w:val="24"/>
        </w:rPr>
        <w:t xml:space="preserve">may </w:t>
      </w:r>
      <w:r w:rsidR="00D15EAF" w:rsidRPr="10C6D020">
        <w:rPr>
          <w:rFonts w:ascii="Arial" w:eastAsia="Calibri" w:hAnsi="Arial" w:cs="Arial"/>
          <w:sz w:val="24"/>
          <w:szCs w:val="24"/>
        </w:rPr>
        <w:t xml:space="preserve">gross up </w:t>
      </w:r>
      <w:r w:rsidRPr="10C6D020">
        <w:rPr>
          <w:rFonts w:ascii="Arial" w:eastAsia="Calibri" w:hAnsi="Arial" w:cs="Arial"/>
          <w:sz w:val="24"/>
          <w:szCs w:val="24"/>
        </w:rPr>
        <w:t>the amount the NRA is paid so the net payment equals the original amount</w:t>
      </w:r>
      <w:r w:rsidR="008E5BC6" w:rsidRPr="10C6D020">
        <w:rPr>
          <w:rFonts w:ascii="Arial" w:eastAsia="Calibri" w:hAnsi="Arial" w:cs="Arial"/>
          <w:sz w:val="24"/>
          <w:szCs w:val="24"/>
        </w:rPr>
        <w:t xml:space="preserve"> </w:t>
      </w:r>
      <w:r w:rsidR="000E515B" w:rsidRPr="10C6D020">
        <w:rPr>
          <w:rFonts w:ascii="Arial" w:eastAsia="Calibri" w:hAnsi="Arial" w:cs="Arial"/>
          <w:sz w:val="24"/>
          <w:szCs w:val="24"/>
        </w:rPr>
        <w:t xml:space="preserve">to </w:t>
      </w:r>
      <w:r w:rsidR="008E5BC6" w:rsidRPr="10C6D020">
        <w:rPr>
          <w:rFonts w:ascii="Arial" w:eastAsia="Calibri" w:hAnsi="Arial" w:cs="Arial"/>
          <w:sz w:val="24"/>
          <w:szCs w:val="24"/>
        </w:rPr>
        <w:t>which was</w:t>
      </w:r>
      <w:r w:rsidRPr="10C6D020">
        <w:rPr>
          <w:rFonts w:ascii="Arial" w:eastAsia="Calibri" w:hAnsi="Arial" w:cs="Arial"/>
          <w:sz w:val="24"/>
          <w:szCs w:val="24"/>
        </w:rPr>
        <w:t xml:space="preserve"> </w:t>
      </w:r>
      <w:r w:rsidR="00D15EAF" w:rsidRPr="10C6D020">
        <w:rPr>
          <w:rFonts w:ascii="Arial" w:eastAsia="Calibri" w:hAnsi="Arial" w:cs="Arial"/>
          <w:sz w:val="24"/>
          <w:szCs w:val="24"/>
        </w:rPr>
        <w:t>agreed</w:t>
      </w:r>
      <w:r w:rsidRPr="10C6D020">
        <w:rPr>
          <w:rFonts w:ascii="Arial" w:eastAsia="Calibri" w:hAnsi="Arial" w:cs="Arial"/>
          <w:sz w:val="24"/>
          <w:szCs w:val="24"/>
        </w:rPr>
        <w:t xml:space="preserve">.  </w:t>
      </w:r>
    </w:p>
    <w:p w14:paraId="1650108B" w14:textId="77777777" w:rsidR="00C67740" w:rsidRPr="00B110B6" w:rsidRDefault="00C67740" w:rsidP="003F054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5CE764D4" w14:textId="78E30522" w:rsidR="00C67740" w:rsidRPr="00B110B6" w:rsidRDefault="00C67740" w:rsidP="000867BE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10C6D020">
        <w:rPr>
          <w:rFonts w:ascii="Arial" w:eastAsia="Calibri" w:hAnsi="Arial" w:cs="Arial"/>
          <w:sz w:val="24"/>
          <w:szCs w:val="24"/>
        </w:rPr>
        <w:t>0</w:t>
      </w:r>
      <w:r w:rsidR="64A4DAD9" w:rsidRPr="7A67627F">
        <w:rPr>
          <w:rFonts w:ascii="Arial" w:eastAsia="Calibri" w:hAnsi="Arial" w:cs="Arial"/>
          <w:sz w:val="24"/>
          <w:szCs w:val="24"/>
        </w:rPr>
        <w:t>4</w:t>
      </w:r>
      <w:r w:rsidRPr="10C6D020">
        <w:rPr>
          <w:rFonts w:ascii="Arial" w:eastAsia="Calibri" w:hAnsi="Arial" w:cs="Arial"/>
          <w:sz w:val="24"/>
          <w:szCs w:val="24"/>
        </w:rPr>
        <w:t>.03</w:t>
      </w:r>
      <w:r>
        <w:tab/>
      </w:r>
      <w:r w:rsidR="00211AEC" w:rsidRPr="10C6D020">
        <w:rPr>
          <w:rFonts w:ascii="Arial" w:eastAsia="Calibri" w:hAnsi="Arial" w:cs="Arial"/>
          <w:sz w:val="24"/>
          <w:szCs w:val="24"/>
        </w:rPr>
        <w:t xml:space="preserve">The </w:t>
      </w:r>
      <w:r w:rsidR="007E06A0" w:rsidRPr="10C6D020">
        <w:rPr>
          <w:rFonts w:ascii="Arial" w:eastAsia="Calibri" w:hAnsi="Arial" w:cs="Arial"/>
          <w:sz w:val="24"/>
          <w:szCs w:val="24"/>
        </w:rPr>
        <w:t>Payroll and Tax Compliance</w:t>
      </w:r>
      <w:r w:rsidR="00211AEC" w:rsidRPr="10C6D020">
        <w:rPr>
          <w:rFonts w:ascii="Arial" w:eastAsia="Calibri" w:hAnsi="Arial" w:cs="Arial"/>
          <w:sz w:val="24"/>
          <w:szCs w:val="24"/>
        </w:rPr>
        <w:t xml:space="preserve"> Office</w:t>
      </w:r>
      <w:r w:rsidRPr="10C6D020">
        <w:rPr>
          <w:rFonts w:ascii="Arial" w:eastAsia="Calibri" w:hAnsi="Arial" w:cs="Arial"/>
          <w:sz w:val="24"/>
          <w:szCs w:val="24"/>
        </w:rPr>
        <w:t xml:space="preserve"> </w:t>
      </w:r>
      <w:r w:rsidR="24E43495" w:rsidRPr="10C6D020">
        <w:rPr>
          <w:rFonts w:ascii="Arial" w:eastAsia="Calibri" w:hAnsi="Arial" w:cs="Arial"/>
          <w:sz w:val="24"/>
          <w:szCs w:val="24"/>
        </w:rPr>
        <w:t xml:space="preserve">is responsible </w:t>
      </w:r>
      <w:r w:rsidR="586A2196" w:rsidRPr="10C6D020">
        <w:rPr>
          <w:rFonts w:ascii="Arial" w:eastAsia="Calibri" w:hAnsi="Arial" w:cs="Arial"/>
          <w:sz w:val="24"/>
          <w:szCs w:val="24"/>
        </w:rPr>
        <w:t>for issuing the annual</w:t>
      </w:r>
      <w:r w:rsidRPr="10C6D020">
        <w:rPr>
          <w:rFonts w:ascii="Arial" w:eastAsia="Calibri" w:hAnsi="Arial" w:cs="Arial"/>
          <w:sz w:val="24"/>
          <w:szCs w:val="24"/>
        </w:rPr>
        <w:t xml:space="preserve"> </w:t>
      </w:r>
      <w:hyperlink r:id="rId17" w:history="1">
        <w:r w:rsidRPr="004E3059">
          <w:rPr>
            <w:rStyle w:val="Hyperlink"/>
            <w:rFonts w:ascii="Arial" w:eastAsia="Calibri" w:hAnsi="Arial" w:cs="Arial"/>
            <w:sz w:val="24"/>
            <w:szCs w:val="24"/>
          </w:rPr>
          <w:t>IRS</w:t>
        </w:r>
        <w:r w:rsidRPr="004E3059">
          <w:rPr>
            <w:rStyle w:val="Hyperlink"/>
            <w:rFonts w:ascii="Arial" w:eastAsia="Calibri" w:hAnsi="Arial" w:cs="Arial"/>
            <w:sz w:val="24"/>
            <w:szCs w:val="24"/>
          </w:rPr>
          <w:t xml:space="preserve"> </w:t>
        </w:r>
        <w:r w:rsidRPr="004E3059">
          <w:rPr>
            <w:rStyle w:val="Hyperlink"/>
            <w:rFonts w:ascii="Arial" w:eastAsia="Calibri" w:hAnsi="Arial" w:cs="Arial"/>
            <w:sz w:val="24"/>
            <w:szCs w:val="24"/>
          </w:rPr>
          <w:t>1042-S</w:t>
        </w:r>
        <w:r w:rsidR="005259BB" w:rsidRPr="004E3059">
          <w:rPr>
            <w:rStyle w:val="Hyperlink"/>
            <w:rFonts w:ascii="Arial" w:eastAsia="Calibri" w:hAnsi="Arial" w:cs="Arial"/>
            <w:sz w:val="24"/>
            <w:szCs w:val="24"/>
          </w:rPr>
          <w:t>,</w:t>
        </w:r>
        <w:r w:rsidRPr="004E3059">
          <w:rPr>
            <w:rStyle w:val="Hyperlink"/>
            <w:rFonts w:ascii="Arial" w:eastAsia="Calibri" w:hAnsi="Arial" w:cs="Arial"/>
            <w:sz w:val="24"/>
            <w:szCs w:val="24"/>
          </w:rPr>
          <w:t xml:space="preserve"> </w:t>
        </w:r>
        <w:r w:rsidR="005259BB" w:rsidRPr="004E3059">
          <w:rPr>
            <w:rStyle w:val="Hyperlink"/>
            <w:rFonts w:ascii="Arial" w:eastAsia="Calibri" w:hAnsi="Arial" w:cs="Arial"/>
            <w:sz w:val="24"/>
            <w:szCs w:val="24"/>
          </w:rPr>
          <w:t>Foreign Person's U.S. Source Income Subject to Withholding</w:t>
        </w:r>
      </w:hyperlink>
      <w:r w:rsidR="005259BB" w:rsidRPr="10C6D020">
        <w:rPr>
          <w:rFonts w:ascii="Arial" w:eastAsia="Calibri" w:hAnsi="Arial" w:cs="Arial"/>
          <w:sz w:val="24"/>
          <w:szCs w:val="24"/>
        </w:rPr>
        <w:t xml:space="preserve"> </w:t>
      </w:r>
      <w:r w:rsidRPr="10C6D020">
        <w:rPr>
          <w:rFonts w:ascii="Arial" w:eastAsia="Calibri" w:hAnsi="Arial" w:cs="Arial"/>
          <w:sz w:val="24"/>
          <w:szCs w:val="24"/>
        </w:rPr>
        <w:t>forms to each NRA and submit the report to the IRS.</w:t>
      </w:r>
      <w:r w:rsidR="000867BE">
        <w:rPr>
          <w:rFonts w:ascii="Arial" w:eastAsia="Calibri" w:hAnsi="Arial" w:cs="Arial"/>
          <w:sz w:val="24"/>
          <w:szCs w:val="24"/>
        </w:rPr>
        <w:br/>
      </w:r>
    </w:p>
    <w:p w14:paraId="3413EF42" w14:textId="19ACB8FD" w:rsidR="00C67740" w:rsidRDefault="00C67740" w:rsidP="00E10EFD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B110B6">
        <w:rPr>
          <w:rFonts w:ascii="Arial" w:eastAsia="Calibri" w:hAnsi="Arial" w:cs="Arial"/>
          <w:sz w:val="24"/>
          <w:szCs w:val="24"/>
        </w:rPr>
        <w:t>0</w:t>
      </w:r>
      <w:r w:rsidR="7A9780A6" w:rsidRPr="59AB3083">
        <w:rPr>
          <w:rFonts w:ascii="Arial" w:eastAsia="Calibri" w:hAnsi="Arial" w:cs="Arial"/>
          <w:sz w:val="24"/>
          <w:szCs w:val="24"/>
        </w:rPr>
        <w:t>4</w:t>
      </w:r>
      <w:r w:rsidRPr="59AB3083">
        <w:rPr>
          <w:rFonts w:ascii="Arial" w:eastAsia="Calibri" w:hAnsi="Arial" w:cs="Arial"/>
          <w:sz w:val="24"/>
          <w:szCs w:val="24"/>
        </w:rPr>
        <w:t>.0</w:t>
      </w:r>
      <w:r w:rsidR="3A05C90E" w:rsidRPr="59AB3083">
        <w:rPr>
          <w:rFonts w:ascii="Arial" w:eastAsia="Calibri" w:hAnsi="Arial" w:cs="Arial"/>
          <w:sz w:val="24"/>
          <w:szCs w:val="24"/>
        </w:rPr>
        <w:t>4</w:t>
      </w:r>
      <w:r>
        <w:tab/>
      </w:r>
      <w:r w:rsidRPr="00B110B6">
        <w:rPr>
          <w:rFonts w:ascii="Arial" w:eastAsia="Calibri" w:hAnsi="Arial" w:cs="Arial"/>
          <w:sz w:val="24"/>
          <w:szCs w:val="24"/>
        </w:rPr>
        <w:t>The NRA</w:t>
      </w:r>
      <w:r w:rsidR="00A474E2">
        <w:rPr>
          <w:rFonts w:ascii="Arial" w:eastAsia="Calibri" w:hAnsi="Arial" w:cs="Arial"/>
          <w:sz w:val="24"/>
          <w:szCs w:val="24"/>
        </w:rPr>
        <w:t>,</w:t>
      </w:r>
      <w:r w:rsidRPr="00B110B6">
        <w:rPr>
          <w:rFonts w:ascii="Arial" w:eastAsia="Calibri" w:hAnsi="Arial" w:cs="Arial"/>
          <w:sz w:val="24"/>
          <w:szCs w:val="24"/>
        </w:rPr>
        <w:t xml:space="preserve"> </w:t>
      </w:r>
      <w:r w:rsidR="00A474E2">
        <w:rPr>
          <w:rFonts w:ascii="Arial" w:eastAsia="Calibri" w:hAnsi="Arial" w:cs="Arial"/>
          <w:sz w:val="24"/>
          <w:szCs w:val="24"/>
        </w:rPr>
        <w:t>individual or business entity,</w:t>
      </w:r>
      <w:r w:rsidRPr="00B110B6">
        <w:rPr>
          <w:rFonts w:ascii="Arial" w:eastAsia="Calibri" w:hAnsi="Arial" w:cs="Arial"/>
          <w:sz w:val="24"/>
          <w:szCs w:val="24"/>
        </w:rPr>
        <w:t xml:space="preserve"> is responsible for filing an </w:t>
      </w:r>
      <w:hyperlink r:id="rId18">
        <w:r w:rsidRPr="59AB3083">
          <w:rPr>
            <w:rStyle w:val="Hyperlink"/>
            <w:rFonts w:ascii="Arial" w:eastAsia="Calibri" w:hAnsi="Arial" w:cs="Arial"/>
            <w:sz w:val="24"/>
            <w:szCs w:val="24"/>
          </w:rPr>
          <w:t>IRS 1040NR</w:t>
        </w:r>
      </w:hyperlink>
      <w:r w:rsidRPr="00B110B6">
        <w:rPr>
          <w:rFonts w:ascii="Arial" w:eastAsia="Calibri" w:hAnsi="Arial" w:cs="Arial"/>
          <w:sz w:val="24"/>
          <w:szCs w:val="24"/>
        </w:rPr>
        <w:t xml:space="preserve"> or </w:t>
      </w:r>
      <w:r w:rsidR="005259BB">
        <w:rPr>
          <w:rFonts w:ascii="Arial" w:eastAsia="Calibri" w:hAnsi="Arial" w:cs="Arial"/>
          <w:sz w:val="24"/>
          <w:szCs w:val="24"/>
        </w:rPr>
        <w:t xml:space="preserve">a </w:t>
      </w:r>
      <w:hyperlink r:id="rId19">
        <w:r w:rsidRPr="59AB3083">
          <w:rPr>
            <w:rStyle w:val="Hyperlink"/>
            <w:rFonts w:ascii="Arial" w:eastAsia="Calibri" w:hAnsi="Arial" w:cs="Arial"/>
            <w:sz w:val="24"/>
            <w:szCs w:val="24"/>
          </w:rPr>
          <w:t>1040</w:t>
        </w:r>
        <w:r w:rsidR="005259BB" w:rsidRPr="59AB3083">
          <w:rPr>
            <w:rStyle w:val="Hyperlink"/>
            <w:rFonts w:ascii="Arial" w:eastAsia="Calibri" w:hAnsi="Arial" w:cs="Arial"/>
            <w:sz w:val="24"/>
            <w:szCs w:val="24"/>
          </w:rPr>
          <w:t>-</w:t>
        </w:r>
        <w:r w:rsidRPr="59AB3083">
          <w:rPr>
            <w:rStyle w:val="Hyperlink"/>
            <w:rFonts w:ascii="Arial" w:eastAsia="Calibri" w:hAnsi="Arial" w:cs="Arial"/>
            <w:sz w:val="24"/>
            <w:szCs w:val="24"/>
          </w:rPr>
          <w:t>NR-EZ form</w:t>
        </w:r>
      </w:hyperlink>
      <w:r w:rsidRPr="00B110B6">
        <w:rPr>
          <w:rFonts w:ascii="Arial" w:eastAsia="Calibri" w:hAnsi="Arial" w:cs="Arial"/>
          <w:sz w:val="24"/>
          <w:szCs w:val="24"/>
        </w:rPr>
        <w:t xml:space="preserve"> either claiming their treaty exemption or requesting an income tax refund according to applicable IRS regulations.</w:t>
      </w:r>
    </w:p>
    <w:p w14:paraId="7BCE936F" w14:textId="77777777" w:rsidR="00383F2D" w:rsidRPr="00B110B6" w:rsidRDefault="00383F2D" w:rsidP="00E10EFD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3EFB0F12" w14:textId="12417FA7" w:rsidR="00C67740" w:rsidRPr="00B110B6" w:rsidRDefault="009D27C1" w:rsidP="00B110B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0</w:t>
      </w:r>
      <w:r w:rsidR="2BAE43FC" w:rsidRPr="7A67627F">
        <w:rPr>
          <w:rFonts w:ascii="Arial" w:eastAsia="Calibri" w:hAnsi="Arial" w:cs="Arial"/>
          <w:b/>
          <w:bCs/>
          <w:sz w:val="24"/>
          <w:szCs w:val="24"/>
        </w:rPr>
        <w:t>5</w:t>
      </w:r>
      <w:r>
        <w:rPr>
          <w:rFonts w:ascii="Arial" w:eastAsia="Calibri" w:hAnsi="Arial" w:cs="Arial"/>
          <w:b/>
          <w:sz w:val="24"/>
          <w:szCs w:val="24"/>
        </w:rPr>
        <w:t>.</w:t>
      </w:r>
      <w:r>
        <w:tab/>
      </w:r>
      <w:r>
        <w:rPr>
          <w:rFonts w:ascii="Arial" w:eastAsia="Calibri" w:hAnsi="Arial" w:cs="Arial"/>
          <w:b/>
          <w:sz w:val="24"/>
          <w:szCs w:val="24"/>
        </w:rPr>
        <w:t>REVIEWERS OF THIS UPPS</w:t>
      </w:r>
    </w:p>
    <w:p w14:paraId="407E0838" w14:textId="77777777" w:rsidR="00C67740" w:rsidRPr="00B110B6" w:rsidRDefault="00C67740" w:rsidP="00B110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10B6">
        <w:rPr>
          <w:rFonts w:ascii="Arial" w:eastAsia="Calibri" w:hAnsi="Arial" w:cs="Arial"/>
          <w:sz w:val="24"/>
          <w:szCs w:val="24"/>
        </w:rPr>
        <w:tab/>
      </w:r>
    </w:p>
    <w:p w14:paraId="3E0E2EA6" w14:textId="5DF55F64" w:rsidR="00C67740" w:rsidRPr="00B110B6" w:rsidRDefault="00C67740" w:rsidP="00B110B6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B110B6">
        <w:rPr>
          <w:rFonts w:ascii="Arial" w:eastAsia="Calibri" w:hAnsi="Arial" w:cs="Arial"/>
          <w:sz w:val="24"/>
          <w:szCs w:val="24"/>
        </w:rPr>
        <w:t>0</w:t>
      </w:r>
      <w:r w:rsidR="00C002AA">
        <w:rPr>
          <w:rFonts w:ascii="Arial" w:eastAsia="Calibri" w:hAnsi="Arial" w:cs="Arial"/>
          <w:sz w:val="24"/>
          <w:szCs w:val="24"/>
        </w:rPr>
        <w:t>5</w:t>
      </w:r>
      <w:r w:rsidRPr="00B110B6">
        <w:rPr>
          <w:rFonts w:ascii="Arial" w:eastAsia="Calibri" w:hAnsi="Arial" w:cs="Arial"/>
          <w:sz w:val="24"/>
          <w:szCs w:val="24"/>
        </w:rPr>
        <w:t>.01</w:t>
      </w:r>
      <w:r w:rsidRPr="00B110B6">
        <w:rPr>
          <w:rFonts w:ascii="Arial" w:eastAsia="Calibri" w:hAnsi="Arial" w:cs="Arial"/>
          <w:sz w:val="24"/>
          <w:szCs w:val="24"/>
        </w:rPr>
        <w:tab/>
        <w:t>Reviewers of this UPPS include the following:</w:t>
      </w:r>
    </w:p>
    <w:p w14:paraId="41207C22" w14:textId="77777777" w:rsidR="00C67740" w:rsidRPr="00B110B6" w:rsidRDefault="00C67740" w:rsidP="00B110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646F86D" w14:textId="77777777" w:rsidR="00C67740" w:rsidRPr="00B110B6" w:rsidRDefault="00C67740" w:rsidP="00B110B6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  <w:u w:val="single"/>
        </w:rPr>
      </w:pPr>
      <w:r w:rsidRPr="00B110B6">
        <w:rPr>
          <w:rFonts w:ascii="Arial" w:eastAsia="Calibri" w:hAnsi="Arial" w:cs="Arial"/>
          <w:sz w:val="24"/>
          <w:szCs w:val="24"/>
          <w:u w:val="single"/>
        </w:rPr>
        <w:t>Position</w:t>
      </w:r>
      <w:r w:rsidRPr="00B110B6">
        <w:rPr>
          <w:rFonts w:ascii="Arial" w:eastAsia="Calibri" w:hAnsi="Arial" w:cs="Arial"/>
          <w:sz w:val="24"/>
          <w:szCs w:val="24"/>
        </w:rPr>
        <w:tab/>
      </w:r>
      <w:r w:rsidRPr="00B110B6">
        <w:rPr>
          <w:rFonts w:ascii="Arial" w:eastAsia="Calibri" w:hAnsi="Arial" w:cs="Arial"/>
          <w:sz w:val="24"/>
          <w:szCs w:val="24"/>
          <w:u w:val="single"/>
        </w:rPr>
        <w:t>Date</w:t>
      </w:r>
    </w:p>
    <w:p w14:paraId="3BB5196E" w14:textId="77777777" w:rsidR="00C67740" w:rsidRPr="00B110B6" w:rsidRDefault="00C67740" w:rsidP="00B110B6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  <w:u w:val="single"/>
        </w:rPr>
      </w:pPr>
    </w:p>
    <w:p w14:paraId="2D9D74C4" w14:textId="77777777" w:rsidR="00C67740" w:rsidRDefault="00C67740" w:rsidP="00B110B6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B110B6">
        <w:rPr>
          <w:rFonts w:ascii="Arial" w:eastAsia="Calibri" w:hAnsi="Arial" w:cs="Arial"/>
          <w:sz w:val="24"/>
          <w:szCs w:val="24"/>
        </w:rPr>
        <w:t>Director, Payroll and Tax Compliance</w:t>
      </w:r>
      <w:r w:rsidRPr="00B110B6">
        <w:rPr>
          <w:rFonts w:ascii="Arial" w:eastAsia="Calibri" w:hAnsi="Arial" w:cs="Arial"/>
          <w:sz w:val="24"/>
          <w:szCs w:val="24"/>
        </w:rPr>
        <w:tab/>
        <w:t>January 1 E2Y</w:t>
      </w:r>
    </w:p>
    <w:p w14:paraId="0C955AF3" w14:textId="77777777" w:rsidR="00D15EAF" w:rsidRDefault="00D15EAF" w:rsidP="00A0760A">
      <w:pPr>
        <w:tabs>
          <w:tab w:val="left" w:pos="5760"/>
        </w:tabs>
        <w:spacing w:after="0" w:line="240" w:lineRule="auto"/>
        <w:ind w:left="1440"/>
        <w:jc w:val="right"/>
        <w:rPr>
          <w:rFonts w:ascii="Arial" w:eastAsia="Calibri" w:hAnsi="Arial" w:cs="Arial"/>
          <w:sz w:val="24"/>
          <w:szCs w:val="24"/>
        </w:rPr>
      </w:pPr>
    </w:p>
    <w:p w14:paraId="58CEC44A" w14:textId="77777777" w:rsidR="00D15EAF" w:rsidRDefault="00D15EAF" w:rsidP="00B110B6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Director, </w:t>
      </w:r>
      <w:proofErr w:type="gramStart"/>
      <w:r>
        <w:rPr>
          <w:rFonts w:ascii="Arial" w:eastAsia="Calibri" w:hAnsi="Arial" w:cs="Arial"/>
          <w:sz w:val="24"/>
          <w:szCs w:val="24"/>
        </w:rPr>
        <w:t>Procurement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and</w:t>
      </w:r>
      <w:r>
        <w:rPr>
          <w:rFonts w:ascii="Arial" w:eastAsia="Calibri" w:hAnsi="Arial" w:cs="Arial"/>
          <w:sz w:val="24"/>
          <w:szCs w:val="24"/>
        </w:rPr>
        <w:tab/>
        <w:t xml:space="preserve">January 1 E2Y </w:t>
      </w:r>
    </w:p>
    <w:p w14:paraId="0F4D2493" w14:textId="77777777" w:rsidR="00D15EAF" w:rsidRPr="00B110B6" w:rsidRDefault="00D15EAF" w:rsidP="00B110B6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Strategic Sourcing</w:t>
      </w:r>
    </w:p>
    <w:p w14:paraId="1D80DF24" w14:textId="77777777" w:rsidR="00C67740" w:rsidRPr="00B110B6" w:rsidRDefault="00C67740" w:rsidP="00B110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FD2358" w14:textId="75CAF6EB" w:rsidR="00C67740" w:rsidRPr="00B110B6" w:rsidRDefault="000C5668" w:rsidP="00B110B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0</w:t>
      </w:r>
      <w:r w:rsidR="1112DFBB" w:rsidRPr="7A67627F">
        <w:rPr>
          <w:rFonts w:ascii="Arial" w:eastAsia="Calibri" w:hAnsi="Arial" w:cs="Arial"/>
          <w:b/>
          <w:bCs/>
          <w:sz w:val="24"/>
          <w:szCs w:val="24"/>
        </w:rPr>
        <w:t>6</w:t>
      </w:r>
      <w:r>
        <w:rPr>
          <w:rFonts w:ascii="Arial" w:eastAsia="Calibri" w:hAnsi="Arial" w:cs="Arial"/>
          <w:b/>
          <w:sz w:val="24"/>
          <w:szCs w:val="24"/>
        </w:rPr>
        <w:t>.</w:t>
      </w:r>
      <w:r w:rsidR="00C67740">
        <w:tab/>
      </w:r>
      <w:r w:rsidR="00C67740" w:rsidRPr="00B110B6">
        <w:rPr>
          <w:rFonts w:ascii="Arial" w:eastAsia="Calibri" w:hAnsi="Arial" w:cs="Arial"/>
          <w:b/>
          <w:sz w:val="24"/>
          <w:szCs w:val="24"/>
        </w:rPr>
        <w:t xml:space="preserve">CERTIFICATION STATEMENT  </w:t>
      </w:r>
    </w:p>
    <w:p w14:paraId="5141DACF" w14:textId="77777777" w:rsidR="00C67740" w:rsidRPr="00B110B6" w:rsidRDefault="00C67740" w:rsidP="00B110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740A25" w14:textId="77777777" w:rsidR="00C67740" w:rsidRPr="00B110B6" w:rsidRDefault="00C67740" w:rsidP="00B110B6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B110B6">
        <w:rPr>
          <w:rFonts w:ascii="Arial" w:eastAsia="Calibri" w:hAnsi="Arial" w:cs="Arial"/>
          <w:sz w:val="24"/>
          <w:szCs w:val="24"/>
        </w:rPr>
        <w:t xml:space="preserve">This UPPS has been approved by the following individuals in their official capacities and represents Texas State policy and procedure from the date of this document until superseded. </w:t>
      </w:r>
    </w:p>
    <w:p w14:paraId="0CB60A35" w14:textId="77777777" w:rsidR="00C67740" w:rsidRPr="00B110B6" w:rsidRDefault="00C67740" w:rsidP="00B110B6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3EB241C9" w14:textId="77777777" w:rsidR="00C67740" w:rsidRPr="00B110B6" w:rsidRDefault="00C67740" w:rsidP="00B110B6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B110B6">
        <w:rPr>
          <w:rFonts w:ascii="Arial" w:eastAsia="Calibri" w:hAnsi="Arial" w:cs="Arial"/>
          <w:sz w:val="24"/>
          <w:szCs w:val="24"/>
        </w:rPr>
        <w:t>Director, Payroll and Tax Compliance; senior reviewer of this UPPS</w:t>
      </w:r>
    </w:p>
    <w:p w14:paraId="57928E24" w14:textId="77777777" w:rsidR="00C67740" w:rsidRPr="00B110B6" w:rsidRDefault="00C67740" w:rsidP="00B110B6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2C63D7EA" w14:textId="77777777" w:rsidR="00C67740" w:rsidRPr="00B110B6" w:rsidRDefault="00C67740" w:rsidP="00B110B6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B110B6">
        <w:rPr>
          <w:rFonts w:ascii="Arial" w:eastAsia="Calibri" w:hAnsi="Arial" w:cs="Arial"/>
          <w:sz w:val="24"/>
          <w:szCs w:val="24"/>
        </w:rPr>
        <w:t>Associate Vice President for Financial Services</w:t>
      </w:r>
    </w:p>
    <w:p w14:paraId="0D5F07E0" w14:textId="77777777" w:rsidR="00C67740" w:rsidRPr="00B110B6" w:rsidRDefault="00C67740" w:rsidP="00B110B6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11BDC404" w14:textId="77777777" w:rsidR="00C67740" w:rsidRPr="00B110B6" w:rsidRDefault="00C67740" w:rsidP="00B110B6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B110B6">
        <w:rPr>
          <w:rFonts w:ascii="Arial" w:eastAsia="Calibri" w:hAnsi="Arial" w:cs="Arial"/>
          <w:sz w:val="24"/>
          <w:szCs w:val="24"/>
        </w:rPr>
        <w:t>Vice President for Finance and Support Services</w:t>
      </w:r>
    </w:p>
    <w:p w14:paraId="3815844D" w14:textId="77777777" w:rsidR="00C67740" w:rsidRPr="00B110B6" w:rsidRDefault="00C67740" w:rsidP="00B110B6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2C815651" w14:textId="77777777" w:rsidR="007D5C01" w:rsidRPr="00B110B6" w:rsidRDefault="00C67740" w:rsidP="00B110B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110B6">
        <w:rPr>
          <w:rFonts w:ascii="Arial" w:eastAsia="Calibri" w:hAnsi="Arial" w:cs="Arial"/>
          <w:sz w:val="24"/>
          <w:szCs w:val="24"/>
        </w:rPr>
        <w:t>President</w:t>
      </w:r>
    </w:p>
    <w:sectPr w:rsidR="007D5C01" w:rsidRPr="00B110B6" w:rsidSect="004E305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A8BC" w14:textId="77777777" w:rsidR="001B5E00" w:rsidRDefault="001B5E00" w:rsidP="001555F7">
      <w:pPr>
        <w:spacing w:after="0" w:line="240" w:lineRule="auto"/>
      </w:pPr>
      <w:r>
        <w:separator/>
      </w:r>
    </w:p>
  </w:endnote>
  <w:endnote w:type="continuationSeparator" w:id="0">
    <w:p w14:paraId="16C44244" w14:textId="77777777" w:rsidR="001B5E00" w:rsidRDefault="001B5E00" w:rsidP="001555F7">
      <w:pPr>
        <w:spacing w:after="0" w:line="240" w:lineRule="auto"/>
      </w:pPr>
      <w:r>
        <w:continuationSeparator/>
      </w:r>
    </w:p>
  </w:endnote>
  <w:endnote w:type="continuationNotice" w:id="1">
    <w:p w14:paraId="5F3BAC46" w14:textId="77777777" w:rsidR="00FB4380" w:rsidRDefault="00FB4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14B6" w14:textId="77777777" w:rsidR="001B5E00" w:rsidRDefault="001B5E00" w:rsidP="001555F7">
      <w:pPr>
        <w:spacing w:after="0" w:line="240" w:lineRule="auto"/>
      </w:pPr>
      <w:r>
        <w:separator/>
      </w:r>
    </w:p>
  </w:footnote>
  <w:footnote w:type="continuationSeparator" w:id="0">
    <w:p w14:paraId="29C647A4" w14:textId="77777777" w:rsidR="001B5E00" w:rsidRDefault="001B5E00" w:rsidP="001555F7">
      <w:pPr>
        <w:spacing w:after="0" w:line="240" w:lineRule="auto"/>
      </w:pPr>
      <w:r>
        <w:continuationSeparator/>
      </w:r>
    </w:p>
  </w:footnote>
  <w:footnote w:type="continuationNotice" w:id="1">
    <w:p w14:paraId="2947C8BB" w14:textId="77777777" w:rsidR="00FB4380" w:rsidRDefault="00FB43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0480"/>
    <w:multiLevelType w:val="hybridMultilevel"/>
    <w:tmpl w:val="1C1A576E"/>
    <w:lvl w:ilvl="0" w:tplc="DBF49F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FA4"/>
    <w:multiLevelType w:val="hybridMultilevel"/>
    <w:tmpl w:val="E2E4CD62"/>
    <w:lvl w:ilvl="0" w:tplc="BB7284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2C033C"/>
    <w:multiLevelType w:val="hybridMultilevel"/>
    <w:tmpl w:val="818E8540"/>
    <w:lvl w:ilvl="0" w:tplc="E54C2F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701FDF"/>
    <w:multiLevelType w:val="hybridMultilevel"/>
    <w:tmpl w:val="79D6859E"/>
    <w:lvl w:ilvl="0" w:tplc="AD2C1D6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40"/>
    <w:rsid w:val="00042D68"/>
    <w:rsid w:val="000867BE"/>
    <w:rsid w:val="000C2A12"/>
    <w:rsid w:val="000C5668"/>
    <w:rsid w:val="000E515B"/>
    <w:rsid w:val="001555F7"/>
    <w:rsid w:val="001B5E00"/>
    <w:rsid w:val="00211AEC"/>
    <w:rsid w:val="002267A2"/>
    <w:rsid w:val="00271BEC"/>
    <w:rsid w:val="00282743"/>
    <w:rsid w:val="003027C1"/>
    <w:rsid w:val="00324FA7"/>
    <w:rsid w:val="00354ABF"/>
    <w:rsid w:val="0037605C"/>
    <w:rsid w:val="00383F2D"/>
    <w:rsid w:val="003921E2"/>
    <w:rsid w:val="00392C29"/>
    <w:rsid w:val="003D7CF7"/>
    <w:rsid w:val="003D7E62"/>
    <w:rsid w:val="003F054B"/>
    <w:rsid w:val="004B3ED0"/>
    <w:rsid w:val="004E3059"/>
    <w:rsid w:val="005259BB"/>
    <w:rsid w:val="005531CF"/>
    <w:rsid w:val="00570813"/>
    <w:rsid w:val="00584E5D"/>
    <w:rsid w:val="006065D5"/>
    <w:rsid w:val="00636D84"/>
    <w:rsid w:val="00675418"/>
    <w:rsid w:val="006D6FCC"/>
    <w:rsid w:val="006F2FE6"/>
    <w:rsid w:val="0070210F"/>
    <w:rsid w:val="0071649F"/>
    <w:rsid w:val="007A15E7"/>
    <w:rsid w:val="007D5C01"/>
    <w:rsid w:val="007E06A0"/>
    <w:rsid w:val="0081075F"/>
    <w:rsid w:val="00865C58"/>
    <w:rsid w:val="008D7ECD"/>
    <w:rsid w:val="008E5BC6"/>
    <w:rsid w:val="008F0986"/>
    <w:rsid w:val="008F6BE0"/>
    <w:rsid w:val="009241FA"/>
    <w:rsid w:val="00953085"/>
    <w:rsid w:val="0099368B"/>
    <w:rsid w:val="009D27C1"/>
    <w:rsid w:val="009F060D"/>
    <w:rsid w:val="009F61A4"/>
    <w:rsid w:val="00A0760A"/>
    <w:rsid w:val="00A474E2"/>
    <w:rsid w:val="00AC6261"/>
    <w:rsid w:val="00B110B6"/>
    <w:rsid w:val="00B4457D"/>
    <w:rsid w:val="00BB67E7"/>
    <w:rsid w:val="00C002AA"/>
    <w:rsid w:val="00C41B7F"/>
    <w:rsid w:val="00C67740"/>
    <w:rsid w:val="00C93E55"/>
    <w:rsid w:val="00CC2A95"/>
    <w:rsid w:val="00D07036"/>
    <w:rsid w:val="00D15EAF"/>
    <w:rsid w:val="00D415B3"/>
    <w:rsid w:val="00D46F71"/>
    <w:rsid w:val="00DC1470"/>
    <w:rsid w:val="00E02182"/>
    <w:rsid w:val="00E10EFD"/>
    <w:rsid w:val="00F07E78"/>
    <w:rsid w:val="00F101F2"/>
    <w:rsid w:val="00F12370"/>
    <w:rsid w:val="00F43583"/>
    <w:rsid w:val="00F72D51"/>
    <w:rsid w:val="00FB3CE1"/>
    <w:rsid w:val="00FB4380"/>
    <w:rsid w:val="00FC3B8B"/>
    <w:rsid w:val="00FE25E7"/>
    <w:rsid w:val="0158B9C4"/>
    <w:rsid w:val="02A0C0D7"/>
    <w:rsid w:val="0C7BC717"/>
    <w:rsid w:val="0CCF410D"/>
    <w:rsid w:val="0EA01010"/>
    <w:rsid w:val="10C6D020"/>
    <w:rsid w:val="1112DFBB"/>
    <w:rsid w:val="1189A41A"/>
    <w:rsid w:val="11B9EF16"/>
    <w:rsid w:val="12783C0E"/>
    <w:rsid w:val="152BE33F"/>
    <w:rsid w:val="16019EA6"/>
    <w:rsid w:val="17062057"/>
    <w:rsid w:val="170A2A8C"/>
    <w:rsid w:val="183C6CCD"/>
    <w:rsid w:val="18638401"/>
    <w:rsid w:val="18F7C6E2"/>
    <w:rsid w:val="1A00C0BB"/>
    <w:rsid w:val="1A939743"/>
    <w:rsid w:val="1B4D7700"/>
    <w:rsid w:val="1D8C0FBC"/>
    <w:rsid w:val="1DCE0E35"/>
    <w:rsid w:val="1FA77761"/>
    <w:rsid w:val="211C32FA"/>
    <w:rsid w:val="21340529"/>
    <w:rsid w:val="21E328A2"/>
    <w:rsid w:val="240EB58F"/>
    <w:rsid w:val="24E43495"/>
    <w:rsid w:val="27510563"/>
    <w:rsid w:val="2BAE43FC"/>
    <w:rsid w:val="2CBCDCB4"/>
    <w:rsid w:val="2FC383E5"/>
    <w:rsid w:val="306D6877"/>
    <w:rsid w:val="313A2A88"/>
    <w:rsid w:val="32287797"/>
    <w:rsid w:val="33ABD24D"/>
    <w:rsid w:val="3813CA22"/>
    <w:rsid w:val="3900CE7F"/>
    <w:rsid w:val="3A05C90E"/>
    <w:rsid w:val="3B11ECBA"/>
    <w:rsid w:val="3BEAA9BB"/>
    <w:rsid w:val="3C82D2A9"/>
    <w:rsid w:val="3DC6FA04"/>
    <w:rsid w:val="3DDE5837"/>
    <w:rsid w:val="40128EC6"/>
    <w:rsid w:val="434324AB"/>
    <w:rsid w:val="4A3BC9DF"/>
    <w:rsid w:val="4E2A5BDB"/>
    <w:rsid w:val="4E9FB09D"/>
    <w:rsid w:val="51B2192A"/>
    <w:rsid w:val="534DE98B"/>
    <w:rsid w:val="54365A61"/>
    <w:rsid w:val="57E9A287"/>
    <w:rsid w:val="586A2196"/>
    <w:rsid w:val="59AB3083"/>
    <w:rsid w:val="5D2D93BD"/>
    <w:rsid w:val="5D654DF4"/>
    <w:rsid w:val="5F93DBF8"/>
    <w:rsid w:val="60134436"/>
    <w:rsid w:val="6131378C"/>
    <w:rsid w:val="61AFC9CD"/>
    <w:rsid w:val="63D9CB04"/>
    <w:rsid w:val="64A4DAD9"/>
    <w:rsid w:val="68F6248D"/>
    <w:rsid w:val="6FE7CB10"/>
    <w:rsid w:val="7086BD03"/>
    <w:rsid w:val="71C32C13"/>
    <w:rsid w:val="73BD9477"/>
    <w:rsid w:val="7709973E"/>
    <w:rsid w:val="79B253AF"/>
    <w:rsid w:val="79F03C73"/>
    <w:rsid w:val="7A671DD8"/>
    <w:rsid w:val="7A67627F"/>
    <w:rsid w:val="7A97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DFB31A"/>
  <w15:docId w15:val="{C0EF4B9C-9F72-4B06-9CD6-E8E32D08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40"/>
    <w:pPr>
      <w:spacing w:after="0" w:line="33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6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6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5F7"/>
  </w:style>
  <w:style w:type="paragraph" w:styleId="Footer">
    <w:name w:val="footer"/>
    <w:basedOn w:val="Normal"/>
    <w:link w:val="FooterChar"/>
    <w:uiPriority w:val="99"/>
    <w:unhideWhenUsed/>
    <w:rsid w:val="0015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5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EC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D7CF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70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fr.gov/current/title-5/chapter-XVI/subchapter-B/part-2634/subpart-A/section-2634.105" TargetMode="External"/><Relationship Id="rId18" Type="http://schemas.openxmlformats.org/officeDocument/2006/relationships/hyperlink" Target="https://www.irs.gov/pub/irs-pdf/f1040nr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scis.gov/working-united-states/working-us" TargetMode="External"/><Relationship Id="rId17" Type="http://schemas.openxmlformats.org/officeDocument/2006/relationships/hyperlink" Target="https://www.irs.gov/pub/irs-pdf/f1042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avel.state.gov/content/travel/en/us-visas/visa-information-resources/all-visa-categori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s.gov/privacy-disclosure/tax-code-regulations-and-official-gui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rs.gov/individuals/international-taxpayers/tax-treaty-tabl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rs.gov/pub/irs-prior/f1040nre--201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rs.gov/pub/irs-tege/eotopici9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3E03E-4E8E-4810-870C-294D35D04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DB7A6-6B98-4B5B-916E-E63C2B0FF1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4DA6A-6D96-4D45-9740-5C707659C12E}">
  <ds:schemaRefs>
    <ds:schemaRef ds:uri="fe324eb6-980c-4cb8-8908-407d6863f11d"/>
    <ds:schemaRef ds:uri="http://www.w3.org/XML/1998/namespace"/>
    <ds:schemaRef ds:uri="http://purl.org/dc/elements/1.1/"/>
    <ds:schemaRef ds:uri="53ab2a6c-a6d6-49b8-9732-be9eb5cf069c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670DD4B-10D2-4BD9-B4D5-82D6478BC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4754</CharactersWithSpaces>
  <SharedDoc>false</SharedDoc>
  <HLinks>
    <vt:vector size="48" baseType="variant">
      <vt:variant>
        <vt:i4>6226008</vt:i4>
      </vt:variant>
      <vt:variant>
        <vt:i4>39</vt:i4>
      </vt:variant>
      <vt:variant>
        <vt:i4>0</vt:i4>
      </vt:variant>
      <vt:variant>
        <vt:i4>5</vt:i4>
      </vt:variant>
      <vt:variant>
        <vt:lpwstr>https://www.irs.gov/pub/irs-prior/f1040nre--2019.pdf</vt:lpwstr>
      </vt:variant>
      <vt:variant>
        <vt:lpwstr/>
      </vt:variant>
      <vt:variant>
        <vt:i4>3866673</vt:i4>
      </vt:variant>
      <vt:variant>
        <vt:i4>36</vt:i4>
      </vt:variant>
      <vt:variant>
        <vt:i4>0</vt:i4>
      </vt:variant>
      <vt:variant>
        <vt:i4>5</vt:i4>
      </vt:variant>
      <vt:variant>
        <vt:lpwstr>https://www.irs.gov/pub/irs-pdf/f1040nr.pdf</vt:lpwstr>
      </vt:variant>
      <vt:variant>
        <vt:lpwstr/>
      </vt:variant>
      <vt:variant>
        <vt:i4>7995515</vt:i4>
      </vt:variant>
      <vt:variant>
        <vt:i4>33</vt:i4>
      </vt:variant>
      <vt:variant>
        <vt:i4>0</vt:i4>
      </vt:variant>
      <vt:variant>
        <vt:i4>5</vt:i4>
      </vt:variant>
      <vt:variant>
        <vt:lpwstr>https://www.irs.gov/pub/irs-pdf/f1042s.pdf</vt:lpwstr>
      </vt:variant>
      <vt:variant>
        <vt:lpwstr/>
      </vt:variant>
      <vt:variant>
        <vt:i4>7012409</vt:i4>
      </vt:variant>
      <vt:variant>
        <vt:i4>12</vt:i4>
      </vt:variant>
      <vt:variant>
        <vt:i4>0</vt:i4>
      </vt:variant>
      <vt:variant>
        <vt:i4>5</vt:i4>
      </vt:variant>
      <vt:variant>
        <vt:lpwstr>https://travel.state.gov/content/travel/en/us-visas/visa-information-resources/all-visa-categories.html</vt:lpwstr>
      </vt:variant>
      <vt:variant>
        <vt:lpwstr/>
      </vt:variant>
      <vt:variant>
        <vt:i4>6160401</vt:i4>
      </vt:variant>
      <vt:variant>
        <vt:i4>9</vt:i4>
      </vt:variant>
      <vt:variant>
        <vt:i4>0</vt:i4>
      </vt:variant>
      <vt:variant>
        <vt:i4>5</vt:i4>
      </vt:variant>
      <vt:variant>
        <vt:lpwstr>https://www.irs.gov/individuals/international-taxpayers/tax-treaty-tables</vt:lpwstr>
      </vt:variant>
      <vt:variant>
        <vt:lpwstr/>
      </vt:variant>
      <vt:variant>
        <vt:i4>2097213</vt:i4>
      </vt:variant>
      <vt:variant>
        <vt:i4>6</vt:i4>
      </vt:variant>
      <vt:variant>
        <vt:i4>0</vt:i4>
      </vt:variant>
      <vt:variant>
        <vt:i4>5</vt:i4>
      </vt:variant>
      <vt:variant>
        <vt:lpwstr>https://www.irs.gov/pub/irs-tege/eotopici92.pdf</vt:lpwstr>
      </vt:variant>
      <vt:variant>
        <vt:lpwstr/>
      </vt:variant>
      <vt:variant>
        <vt:i4>6881382</vt:i4>
      </vt:variant>
      <vt:variant>
        <vt:i4>3</vt:i4>
      </vt:variant>
      <vt:variant>
        <vt:i4>0</vt:i4>
      </vt:variant>
      <vt:variant>
        <vt:i4>5</vt:i4>
      </vt:variant>
      <vt:variant>
        <vt:lpwstr>https://www.uscis.gov/working-united-states/working-us</vt:lpwstr>
      </vt:variant>
      <vt:variant>
        <vt:lpwstr/>
      </vt:variant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https://www.law.cornell.edu/uscode/text/26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Martinez, Iza N</cp:lastModifiedBy>
  <cp:revision>2</cp:revision>
  <cp:lastPrinted>2022-01-11T16:56:00Z</cp:lastPrinted>
  <dcterms:created xsi:type="dcterms:W3CDTF">2022-01-14T14:29:00Z</dcterms:created>
  <dcterms:modified xsi:type="dcterms:W3CDTF">2022-01-14T14:29:00Z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0x010100417A13FBC907414181C083F9DE414794</vt:lpwstr>
  </property>
</Properties>
</file>