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1C43" w14:textId="77777777" w:rsidR="00794DBF" w:rsidRDefault="00794DBF" w:rsidP="003966A2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18B91DD2" w14:textId="77777777" w:rsidR="00794DBF" w:rsidRDefault="00794DBF" w:rsidP="003966A2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10B9AED9" w14:textId="77777777" w:rsidR="00794DBF" w:rsidRDefault="00794DBF" w:rsidP="003966A2">
      <w:pPr>
        <w:spacing w:after="0" w:line="240" w:lineRule="auto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E757F18" w14:textId="70F3BA73" w:rsidR="003966A2" w:rsidRPr="00794DBF" w:rsidRDefault="001641EC" w:rsidP="00794DB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kern w:val="36"/>
          <w:sz w:val="24"/>
          <w:szCs w:val="24"/>
        </w:rPr>
        <w:t>Standard Unive</w:t>
      </w:r>
      <w:r w:rsidR="00794DBF">
        <w:rPr>
          <w:rFonts w:ascii="Arial" w:eastAsia="Times New Roman" w:hAnsi="Arial" w:cs="Arial"/>
          <w:b/>
          <w:kern w:val="36"/>
          <w:sz w:val="24"/>
          <w:szCs w:val="24"/>
        </w:rPr>
        <w:t>rsity Colors for Vehicles,</w:t>
      </w:r>
      <w:r w:rsidR="003966A2" w:rsidRPr="00794DBF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270C3E">
        <w:rPr>
          <w:rFonts w:ascii="Arial" w:eastAsia="Times New Roman" w:hAnsi="Arial" w:cs="Arial"/>
          <w:b/>
          <w:sz w:val="24"/>
          <w:szCs w:val="24"/>
        </w:rPr>
        <w:t>U</w:t>
      </w:r>
      <w:r w:rsidR="003966A2" w:rsidRPr="00794DBF">
        <w:rPr>
          <w:rFonts w:ascii="Arial" w:eastAsia="Times New Roman" w:hAnsi="Arial" w:cs="Arial"/>
          <w:b/>
          <w:sz w:val="24"/>
          <w:szCs w:val="24"/>
        </w:rPr>
        <w:t xml:space="preserve">PPS No. </w:t>
      </w:r>
      <w:r w:rsidR="7C49CDF6" w:rsidRPr="39A5370B">
        <w:rPr>
          <w:rFonts w:ascii="Arial" w:eastAsia="Times New Roman" w:hAnsi="Arial" w:cs="Arial"/>
          <w:b/>
          <w:bCs/>
          <w:sz w:val="24"/>
          <w:szCs w:val="24"/>
        </w:rPr>
        <w:t>05.05.06</w:t>
      </w:r>
    </w:p>
    <w:p w14:paraId="3C998167" w14:textId="4568877D" w:rsidR="003966A2" w:rsidRPr="00794DBF" w:rsidRDefault="00794DBF" w:rsidP="00794DB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Signs</w:t>
      </w:r>
      <w:r w:rsidR="7E7BFA32" w:rsidRPr="39A5370B">
        <w:rPr>
          <w:rFonts w:ascii="Arial" w:eastAsia="Times New Roman" w:hAnsi="Arial" w:cs="Arial"/>
          <w:b/>
          <w:bCs/>
          <w:kern w:val="36"/>
          <w:sz w:val="24"/>
          <w:szCs w:val="24"/>
        </w:rPr>
        <w:t>,</w:t>
      </w:r>
      <w:r>
        <w:rPr>
          <w:rFonts w:ascii="Arial" w:eastAsia="Times New Roman" w:hAnsi="Arial" w:cs="Arial"/>
          <w:b/>
          <w:kern w:val="36"/>
          <w:sz w:val="24"/>
          <w:szCs w:val="24"/>
        </w:rPr>
        <w:t xml:space="preserve"> </w:t>
      </w:r>
      <w:r w:rsidR="001641EC" w:rsidRPr="00794DBF">
        <w:rPr>
          <w:rFonts w:ascii="Arial" w:eastAsia="Times New Roman" w:hAnsi="Arial" w:cs="Arial"/>
          <w:b/>
          <w:kern w:val="36"/>
          <w:sz w:val="24"/>
          <w:szCs w:val="24"/>
        </w:rPr>
        <w:t xml:space="preserve">and </w:t>
      </w:r>
      <w:r w:rsidR="19FBF27B" w:rsidRPr="39A5370B">
        <w:rPr>
          <w:rFonts w:ascii="Arial" w:eastAsia="Times New Roman" w:hAnsi="Arial" w:cs="Arial"/>
          <w:b/>
          <w:bCs/>
          <w:kern w:val="36"/>
          <w:sz w:val="24"/>
          <w:szCs w:val="24"/>
        </w:rPr>
        <w:t>O</w:t>
      </w:r>
      <w:r w:rsidR="001641EC" w:rsidRPr="39A5370B">
        <w:rPr>
          <w:rFonts w:ascii="Arial" w:eastAsia="Times New Roman" w:hAnsi="Arial" w:cs="Arial"/>
          <w:b/>
          <w:bCs/>
          <w:kern w:val="36"/>
          <w:sz w:val="24"/>
          <w:szCs w:val="24"/>
        </w:rPr>
        <w:t>ther</w:t>
      </w:r>
      <w:r w:rsidR="001641EC" w:rsidRPr="00794DBF">
        <w:rPr>
          <w:rFonts w:ascii="Arial" w:eastAsia="Times New Roman" w:hAnsi="Arial" w:cs="Arial"/>
          <w:b/>
          <w:kern w:val="36"/>
          <w:sz w:val="24"/>
          <w:szCs w:val="24"/>
        </w:rPr>
        <w:t xml:space="preserve"> Materials </w:t>
      </w:r>
      <w:r w:rsidR="003966A2" w:rsidRPr="00794DBF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3966A2" w:rsidRPr="00794DBF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270C3E">
        <w:rPr>
          <w:rFonts w:ascii="Arial" w:eastAsia="Times New Roman" w:hAnsi="Arial" w:cs="Arial"/>
          <w:b/>
          <w:sz w:val="24"/>
          <w:szCs w:val="24"/>
        </w:rPr>
        <w:t>1</w:t>
      </w:r>
    </w:p>
    <w:p w14:paraId="68062368" w14:textId="02B31502" w:rsidR="004715C1" w:rsidRPr="00794DBF" w:rsidRDefault="003966A2" w:rsidP="00794DBF">
      <w:pPr>
        <w:spacing w:after="0" w:line="240" w:lineRule="auto"/>
        <w:ind w:left="504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kern w:val="36"/>
          <w:sz w:val="24"/>
          <w:szCs w:val="24"/>
        </w:rPr>
        <w:t>Effective Date</w:t>
      </w:r>
      <w:r w:rsidR="001641EC" w:rsidRPr="00794DBF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94894">
        <w:rPr>
          <w:rFonts w:ascii="Arial" w:eastAsia="Times New Roman" w:hAnsi="Arial" w:cs="Arial"/>
          <w:b/>
          <w:sz w:val="24"/>
          <w:szCs w:val="24"/>
        </w:rPr>
        <w:t>02/22/2022</w:t>
      </w:r>
    </w:p>
    <w:p w14:paraId="4E894890" w14:textId="5F4B7E25" w:rsidR="003966A2" w:rsidRPr="00794DBF" w:rsidRDefault="003966A2" w:rsidP="00794DB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sz w:val="24"/>
          <w:szCs w:val="24"/>
        </w:rPr>
        <w:t>Review Date: 01/01/202</w:t>
      </w:r>
      <w:r w:rsidR="00394894">
        <w:rPr>
          <w:rFonts w:ascii="Arial" w:eastAsia="Times New Roman" w:hAnsi="Arial" w:cs="Arial"/>
          <w:b/>
          <w:sz w:val="24"/>
          <w:szCs w:val="24"/>
        </w:rPr>
        <w:t>8</w:t>
      </w:r>
      <w:r w:rsidR="00794DBF">
        <w:rPr>
          <w:rFonts w:ascii="Arial" w:eastAsia="Times New Roman" w:hAnsi="Arial" w:cs="Arial"/>
          <w:b/>
          <w:sz w:val="24"/>
          <w:szCs w:val="24"/>
        </w:rPr>
        <w:t xml:space="preserve"> (E6Y)</w:t>
      </w:r>
    </w:p>
    <w:p w14:paraId="03B198DA" w14:textId="58A73592" w:rsidR="00794DBF" w:rsidRDefault="00794DBF" w:rsidP="00794DB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</w:t>
      </w:r>
      <w:r w:rsidR="00394894">
        <w:rPr>
          <w:rFonts w:ascii="Arial" w:eastAsia="Times New Roman" w:hAnsi="Arial" w:cs="Arial"/>
          <w:b/>
          <w:sz w:val="24"/>
          <w:szCs w:val="24"/>
        </w:rPr>
        <w:t>.</w:t>
      </w:r>
      <w:r w:rsidR="003966A2" w:rsidRPr="00794DB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41EC" w:rsidRPr="00794DBF">
        <w:rPr>
          <w:rFonts w:ascii="Arial" w:eastAsia="Times New Roman" w:hAnsi="Arial" w:cs="Arial"/>
          <w:b/>
          <w:sz w:val="24"/>
          <w:szCs w:val="24"/>
        </w:rPr>
        <w:t>R</w:t>
      </w:r>
      <w:r w:rsidR="003966A2" w:rsidRPr="00794DBF">
        <w:rPr>
          <w:rFonts w:ascii="Arial" w:eastAsia="Times New Roman" w:hAnsi="Arial" w:cs="Arial"/>
          <w:b/>
          <w:sz w:val="24"/>
          <w:szCs w:val="24"/>
        </w:rPr>
        <w:t>eviewer</w:t>
      </w:r>
      <w:r w:rsidR="001641EC" w:rsidRPr="00794DBF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4715C1" w:rsidRPr="00794DBF">
        <w:rPr>
          <w:rFonts w:ascii="Arial" w:eastAsia="Times New Roman" w:hAnsi="Arial" w:cs="Arial"/>
          <w:b/>
          <w:sz w:val="24"/>
          <w:szCs w:val="24"/>
        </w:rPr>
        <w:t>Director, Procurement and Strategic Sourcing</w:t>
      </w:r>
    </w:p>
    <w:p w14:paraId="3E5F6DD6" w14:textId="6E05828E" w:rsidR="00394894" w:rsidRDefault="00394894" w:rsidP="00794DB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646E7D4A" w14:textId="77777777" w:rsidR="00394894" w:rsidRDefault="00394894" w:rsidP="00794DBF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4F41A32F" w14:textId="7DC97BE3" w:rsidR="00794DBF" w:rsidRDefault="0052160F" w:rsidP="00794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2160F">
        <w:rPr>
          <w:rFonts w:ascii="Arial" w:eastAsia="Times New Roman" w:hAnsi="Arial" w:cs="Arial"/>
          <w:b/>
          <w:sz w:val="24"/>
          <w:szCs w:val="24"/>
        </w:rPr>
        <w:t>POLICY STATEMENT</w:t>
      </w:r>
    </w:p>
    <w:p w14:paraId="35A2A4E8" w14:textId="77777777" w:rsidR="00394894" w:rsidRDefault="00394894" w:rsidP="00794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887CEB6" w14:textId="7CE5E196" w:rsidR="0052160F" w:rsidRPr="0052160F" w:rsidRDefault="0052160F" w:rsidP="00794DBF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Texas State University will ensure use of standard university colors to aid in maintaining the brand identity. </w:t>
      </w:r>
    </w:p>
    <w:p w14:paraId="241E2090" w14:textId="77777777" w:rsidR="00794DBF" w:rsidRDefault="00794DBF" w:rsidP="00794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2D3E9AA" w14:textId="77777777" w:rsidR="001641EC" w:rsidRPr="00794DBF" w:rsidRDefault="00441AF7" w:rsidP="00794D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sz w:val="24"/>
          <w:szCs w:val="24"/>
        </w:rPr>
        <w:t>01.</w:t>
      </w:r>
      <w:r w:rsidRPr="00794DBF">
        <w:rPr>
          <w:rFonts w:ascii="Arial" w:eastAsia="Times New Roman" w:hAnsi="Arial" w:cs="Arial"/>
          <w:b/>
          <w:sz w:val="24"/>
          <w:szCs w:val="24"/>
        </w:rPr>
        <w:tab/>
      </w:r>
      <w:r w:rsidR="001641EC" w:rsidRPr="00794DBF">
        <w:rPr>
          <w:rFonts w:ascii="Arial" w:eastAsia="Times New Roman" w:hAnsi="Arial" w:cs="Arial"/>
          <w:b/>
          <w:sz w:val="24"/>
          <w:szCs w:val="24"/>
        </w:rPr>
        <w:t>PURPOSE</w:t>
      </w:r>
    </w:p>
    <w:p w14:paraId="06B7DED3" w14:textId="0A141DFF" w:rsidR="001641EC" w:rsidRPr="00794DBF" w:rsidRDefault="001641EC" w:rsidP="00794DBF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 xml:space="preserve">01.01 </w:t>
      </w:r>
      <w:r w:rsidR="00441AF7" w:rsidRPr="00794DBF">
        <w:rPr>
          <w:rFonts w:ascii="Arial" w:eastAsia="Times New Roman" w:hAnsi="Arial" w:cs="Arial"/>
          <w:sz w:val="24"/>
          <w:szCs w:val="24"/>
        </w:rPr>
        <w:tab/>
      </w:r>
      <w:r w:rsidRPr="00794DBF">
        <w:rPr>
          <w:rFonts w:ascii="Arial" w:eastAsia="Times New Roman" w:hAnsi="Arial" w:cs="Arial"/>
          <w:sz w:val="24"/>
          <w:szCs w:val="24"/>
        </w:rPr>
        <w:t>This</w:t>
      </w:r>
      <w:r w:rsidR="00270C3E">
        <w:rPr>
          <w:rFonts w:ascii="Arial" w:eastAsia="Times New Roman" w:hAnsi="Arial" w:cs="Arial"/>
          <w:sz w:val="24"/>
          <w:szCs w:val="24"/>
        </w:rPr>
        <w:t xml:space="preserve"> </w:t>
      </w:r>
      <w:r w:rsidR="00394894">
        <w:rPr>
          <w:rFonts w:ascii="Arial" w:eastAsia="Times New Roman" w:hAnsi="Arial" w:cs="Arial"/>
          <w:sz w:val="24"/>
          <w:szCs w:val="24"/>
        </w:rPr>
        <w:t>document</w:t>
      </w:r>
      <w:r w:rsidRPr="00794DBF">
        <w:rPr>
          <w:rFonts w:ascii="Arial" w:eastAsia="Times New Roman" w:hAnsi="Arial" w:cs="Arial"/>
          <w:sz w:val="24"/>
          <w:szCs w:val="24"/>
        </w:rPr>
        <w:t xml:space="preserve"> identifies the university's standard colors for vehicles, signs, and other materials.</w:t>
      </w:r>
    </w:p>
    <w:p w14:paraId="56EC03BE" w14:textId="21F04849" w:rsidR="001641EC" w:rsidRPr="00794DBF" w:rsidRDefault="00441AF7" w:rsidP="001641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sz w:val="24"/>
          <w:szCs w:val="24"/>
        </w:rPr>
        <w:t>02.</w:t>
      </w:r>
      <w:r w:rsidRPr="00794DBF">
        <w:rPr>
          <w:rFonts w:ascii="Arial" w:eastAsia="Times New Roman" w:hAnsi="Arial" w:cs="Arial"/>
          <w:b/>
          <w:sz w:val="24"/>
          <w:szCs w:val="24"/>
        </w:rPr>
        <w:tab/>
      </w:r>
      <w:r w:rsidR="002922E2">
        <w:rPr>
          <w:rFonts w:ascii="Arial" w:eastAsia="Times New Roman" w:hAnsi="Arial" w:cs="Arial"/>
          <w:b/>
          <w:sz w:val="24"/>
          <w:szCs w:val="24"/>
        </w:rPr>
        <w:t xml:space="preserve">USE OF </w:t>
      </w:r>
      <w:r w:rsidR="001641EC" w:rsidRPr="00794DBF">
        <w:rPr>
          <w:rFonts w:ascii="Arial" w:eastAsia="Times New Roman" w:hAnsi="Arial" w:cs="Arial"/>
          <w:b/>
          <w:sz w:val="24"/>
          <w:szCs w:val="24"/>
        </w:rPr>
        <w:t xml:space="preserve">STANDARD COLORS </w:t>
      </w:r>
    </w:p>
    <w:p w14:paraId="3758679E" w14:textId="52115938" w:rsidR="001641EC" w:rsidRPr="00794DBF" w:rsidRDefault="00441AF7" w:rsidP="00794DBF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02.01</w:t>
      </w:r>
      <w:r>
        <w:tab/>
      </w:r>
      <w:r w:rsidR="001641EC" w:rsidRPr="00794DBF">
        <w:rPr>
          <w:rFonts w:ascii="Arial" w:eastAsia="Times New Roman" w:hAnsi="Arial" w:cs="Arial"/>
          <w:sz w:val="24"/>
          <w:szCs w:val="24"/>
        </w:rPr>
        <w:t>The university's stan</w:t>
      </w:r>
      <w:r w:rsidR="00DA6839">
        <w:rPr>
          <w:rFonts w:ascii="Arial" w:eastAsia="Times New Roman" w:hAnsi="Arial" w:cs="Arial"/>
          <w:sz w:val="24"/>
          <w:szCs w:val="24"/>
        </w:rPr>
        <w:t>dard color schemes are listed on the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394894" w:rsidRPr="0039489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Division of Finance and Support Services</w:t>
        </w:r>
        <w:r w:rsidR="0039489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’</w:t>
        </w:r>
        <w:r w:rsidR="00394894" w:rsidRPr="00394894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Standard University Colors website</w:t>
        </w:r>
      </w:hyperlink>
      <w:r w:rsidR="001641EC" w:rsidRPr="4E70F036">
        <w:rPr>
          <w:rFonts w:ascii="Arial" w:eastAsia="Times New Roman" w:hAnsi="Arial" w:cs="Arial"/>
          <w:sz w:val="24"/>
          <w:szCs w:val="24"/>
        </w:rPr>
        <w:t>.</w:t>
      </w:r>
    </w:p>
    <w:p w14:paraId="710A6BAC" w14:textId="1151EDF3" w:rsidR="001641EC" w:rsidRPr="00394894" w:rsidRDefault="00441AF7" w:rsidP="00394894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02.02</w:t>
      </w:r>
      <w:r w:rsidRPr="00794DBF">
        <w:rPr>
          <w:rFonts w:ascii="Arial" w:eastAsia="Times New Roman" w:hAnsi="Arial" w:cs="Arial"/>
          <w:sz w:val="24"/>
          <w:szCs w:val="24"/>
        </w:rPr>
        <w:tab/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The </w:t>
      </w:r>
      <w:r w:rsidR="00394894">
        <w:rPr>
          <w:rFonts w:ascii="Arial" w:eastAsia="Times New Roman" w:hAnsi="Arial" w:cs="Arial"/>
          <w:sz w:val="24"/>
          <w:szCs w:val="24"/>
        </w:rPr>
        <w:t>a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ssociate </w:t>
      </w:r>
      <w:r w:rsidR="00394894">
        <w:rPr>
          <w:rFonts w:ascii="Arial" w:eastAsia="Times New Roman" w:hAnsi="Arial" w:cs="Arial"/>
          <w:sz w:val="24"/>
          <w:szCs w:val="24"/>
        </w:rPr>
        <w:t>v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ice </w:t>
      </w:r>
      <w:r w:rsidR="00394894">
        <w:rPr>
          <w:rFonts w:ascii="Arial" w:eastAsia="Times New Roman" w:hAnsi="Arial" w:cs="Arial"/>
          <w:sz w:val="24"/>
          <w:szCs w:val="24"/>
        </w:rPr>
        <w:t>p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resident for Facilities </w:t>
      </w:r>
      <w:r w:rsidR="00394894">
        <w:rPr>
          <w:rFonts w:ascii="Arial" w:eastAsia="Times New Roman" w:hAnsi="Arial" w:cs="Arial"/>
          <w:sz w:val="24"/>
          <w:szCs w:val="24"/>
        </w:rPr>
        <w:t xml:space="preserve">will 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notify the </w:t>
      </w:r>
      <w:r w:rsidR="00394894">
        <w:rPr>
          <w:rFonts w:ascii="Arial" w:eastAsia="Times New Roman" w:hAnsi="Arial" w:cs="Arial"/>
          <w:sz w:val="24"/>
          <w:szCs w:val="24"/>
        </w:rPr>
        <w:t>d</w:t>
      </w:r>
      <w:r w:rsidR="004715C1" w:rsidRPr="00794DBF">
        <w:rPr>
          <w:rFonts w:ascii="Arial" w:eastAsia="Times New Roman" w:hAnsi="Arial" w:cs="Arial"/>
          <w:sz w:val="24"/>
          <w:szCs w:val="24"/>
        </w:rPr>
        <w:t>irector of Procurement and Strategic Sourcing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if a standard color is no longer available and recommend alternate colors for substitution</w:t>
      </w:r>
    </w:p>
    <w:p w14:paraId="37D18ED6" w14:textId="43E684D5" w:rsidR="001641EC" w:rsidRPr="00794DBF" w:rsidRDefault="00394894" w:rsidP="00794DBF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02.03</w:t>
      </w:r>
      <w:r w:rsidR="00441AF7">
        <w:tab/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Standard university colors are to be included in the specifications when soliciting for bids, offers</w:t>
      </w:r>
      <w:r>
        <w:rPr>
          <w:rFonts w:ascii="Arial" w:eastAsia="Times New Roman" w:hAnsi="Arial" w:cs="Arial"/>
          <w:sz w:val="24"/>
          <w:szCs w:val="24"/>
        </w:rPr>
        <w:t>,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or proposals to purchase affected items.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41EC" w:rsidRPr="00794DBF">
        <w:rPr>
          <w:rFonts w:ascii="Arial" w:eastAsia="Times New Roman" w:hAnsi="Arial" w:cs="Arial"/>
          <w:sz w:val="24"/>
          <w:szCs w:val="24"/>
        </w:rPr>
        <w:t>Standard colors are to be included in the item descriptions on the purchase order for affected items.</w:t>
      </w:r>
    </w:p>
    <w:p w14:paraId="7D616A33" w14:textId="39FC4E17" w:rsidR="001641EC" w:rsidRPr="00794DBF" w:rsidRDefault="001641EC" w:rsidP="00394894">
      <w:pPr>
        <w:tabs>
          <w:tab w:val="left" w:pos="1800"/>
        </w:tabs>
        <w:spacing w:before="100" w:beforeAutospacing="1" w:after="100" w:afterAutospacing="1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 xml:space="preserve">a. </w:t>
      </w:r>
      <w:r w:rsidR="00394894">
        <w:rPr>
          <w:rFonts w:ascii="Arial" w:eastAsia="Times New Roman" w:hAnsi="Arial" w:cs="Arial"/>
          <w:sz w:val="24"/>
          <w:szCs w:val="24"/>
        </w:rPr>
        <w:tab/>
      </w:r>
      <w:r w:rsidRPr="00794DBF">
        <w:rPr>
          <w:rFonts w:ascii="Arial" w:eastAsia="Times New Roman" w:hAnsi="Arial" w:cs="Arial"/>
          <w:sz w:val="24"/>
          <w:szCs w:val="24"/>
        </w:rPr>
        <w:t xml:space="preserve">If there is a question as to whether a color </w:t>
      </w:r>
      <w:r w:rsidR="3BCB42FD" w:rsidRPr="4E70F036">
        <w:rPr>
          <w:rFonts w:ascii="Arial" w:eastAsia="Times New Roman" w:hAnsi="Arial" w:cs="Arial"/>
          <w:sz w:val="24"/>
          <w:szCs w:val="24"/>
        </w:rPr>
        <w:t>for signs and other materials</w:t>
      </w:r>
      <w:r w:rsidR="0030752E">
        <w:rPr>
          <w:rFonts w:ascii="Arial" w:eastAsia="Times New Roman" w:hAnsi="Arial" w:cs="Arial"/>
          <w:sz w:val="24"/>
          <w:szCs w:val="24"/>
        </w:rPr>
        <w:t xml:space="preserve"> </w:t>
      </w:r>
      <w:r w:rsidR="0052160F" w:rsidRPr="00794DBF">
        <w:rPr>
          <w:rFonts w:ascii="Arial" w:eastAsia="Times New Roman" w:hAnsi="Arial" w:cs="Arial"/>
          <w:sz w:val="24"/>
          <w:szCs w:val="24"/>
        </w:rPr>
        <w:t>match</w:t>
      </w:r>
      <w:r w:rsidR="002922E2">
        <w:rPr>
          <w:rFonts w:ascii="Arial" w:eastAsia="Times New Roman" w:hAnsi="Arial" w:cs="Arial"/>
          <w:sz w:val="24"/>
          <w:szCs w:val="24"/>
        </w:rPr>
        <w:t>es</w:t>
      </w:r>
      <w:r w:rsidRPr="00794DBF">
        <w:rPr>
          <w:rFonts w:ascii="Arial" w:eastAsia="Times New Roman" w:hAnsi="Arial" w:cs="Arial"/>
          <w:sz w:val="24"/>
          <w:szCs w:val="24"/>
        </w:rPr>
        <w:t xml:space="preserve"> a standard color, the </w:t>
      </w:r>
      <w:r w:rsidR="00394894">
        <w:rPr>
          <w:rFonts w:ascii="Arial" w:eastAsia="Times New Roman" w:hAnsi="Arial" w:cs="Arial"/>
          <w:sz w:val="24"/>
          <w:szCs w:val="24"/>
        </w:rPr>
        <w:t>d</w:t>
      </w:r>
      <w:r w:rsidR="004715C1" w:rsidRPr="00794DBF">
        <w:rPr>
          <w:rFonts w:ascii="Arial" w:eastAsia="Times New Roman" w:hAnsi="Arial" w:cs="Arial"/>
          <w:sz w:val="24"/>
          <w:szCs w:val="24"/>
        </w:rPr>
        <w:t>irector of Procurement and Strategic Sourcing</w:t>
      </w:r>
      <w:r w:rsidRPr="00794DBF">
        <w:rPr>
          <w:rFonts w:ascii="Arial" w:eastAsia="Times New Roman" w:hAnsi="Arial" w:cs="Arial"/>
          <w:sz w:val="24"/>
          <w:szCs w:val="24"/>
        </w:rPr>
        <w:t xml:space="preserve"> will make the final determination.</w:t>
      </w:r>
    </w:p>
    <w:p w14:paraId="1D342B27" w14:textId="0411D0DC" w:rsidR="001641EC" w:rsidRPr="00794DBF" w:rsidRDefault="001641EC" w:rsidP="00394894">
      <w:pPr>
        <w:tabs>
          <w:tab w:val="left" w:pos="1800"/>
        </w:tabs>
        <w:spacing w:before="100" w:beforeAutospacing="1" w:after="100" w:afterAutospacing="1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b</w:t>
      </w:r>
      <w:r w:rsidR="00441AF7" w:rsidRPr="00794DBF">
        <w:rPr>
          <w:rFonts w:ascii="Arial" w:eastAsia="Times New Roman" w:hAnsi="Arial" w:cs="Arial"/>
          <w:sz w:val="24"/>
          <w:szCs w:val="24"/>
        </w:rPr>
        <w:t>.</w:t>
      </w:r>
      <w:r w:rsidRPr="00794DBF">
        <w:rPr>
          <w:rFonts w:ascii="Arial" w:eastAsia="Times New Roman" w:hAnsi="Arial" w:cs="Arial"/>
          <w:sz w:val="24"/>
          <w:szCs w:val="24"/>
        </w:rPr>
        <w:t xml:space="preserve"> </w:t>
      </w:r>
      <w:r w:rsidR="00394894">
        <w:rPr>
          <w:rFonts w:ascii="Arial" w:eastAsia="Times New Roman" w:hAnsi="Arial" w:cs="Arial"/>
          <w:sz w:val="24"/>
          <w:szCs w:val="24"/>
        </w:rPr>
        <w:tab/>
      </w:r>
      <w:r w:rsidRPr="00794DBF">
        <w:rPr>
          <w:rFonts w:ascii="Arial" w:eastAsia="Times New Roman" w:hAnsi="Arial" w:cs="Arial"/>
          <w:sz w:val="24"/>
          <w:szCs w:val="24"/>
        </w:rPr>
        <w:t xml:space="preserve">Except as noted in </w:t>
      </w:r>
      <w:r w:rsidR="002922E2">
        <w:rPr>
          <w:rFonts w:ascii="Arial" w:eastAsia="Times New Roman" w:hAnsi="Arial" w:cs="Arial"/>
          <w:sz w:val="24"/>
          <w:szCs w:val="24"/>
        </w:rPr>
        <w:t>Section</w:t>
      </w:r>
      <w:r w:rsidRPr="00794DBF">
        <w:rPr>
          <w:rFonts w:ascii="Arial" w:eastAsia="Times New Roman" w:hAnsi="Arial" w:cs="Arial"/>
          <w:sz w:val="24"/>
          <w:szCs w:val="24"/>
        </w:rPr>
        <w:t xml:space="preserve"> </w:t>
      </w:r>
      <w:r w:rsidR="00394894">
        <w:rPr>
          <w:rFonts w:ascii="Arial" w:eastAsia="Times New Roman" w:hAnsi="Arial" w:cs="Arial"/>
          <w:sz w:val="24"/>
          <w:szCs w:val="24"/>
        </w:rPr>
        <w:t>02.04</w:t>
      </w:r>
      <w:r w:rsidRPr="00794DBF">
        <w:rPr>
          <w:rFonts w:ascii="Arial" w:eastAsia="Times New Roman" w:hAnsi="Arial" w:cs="Arial"/>
          <w:sz w:val="24"/>
          <w:szCs w:val="24"/>
        </w:rPr>
        <w:t xml:space="preserve">, approval to deviate from the standard colors requirement must be obtained by the </w:t>
      </w:r>
      <w:r w:rsidR="00394894">
        <w:rPr>
          <w:rFonts w:ascii="Arial" w:eastAsia="Times New Roman" w:hAnsi="Arial" w:cs="Arial"/>
          <w:sz w:val="24"/>
          <w:szCs w:val="24"/>
        </w:rPr>
        <w:t>a</w:t>
      </w:r>
      <w:r w:rsidRPr="00794DBF">
        <w:rPr>
          <w:rFonts w:ascii="Arial" w:eastAsia="Times New Roman" w:hAnsi="Arial" w:cs="Arial"/>
          <w:sz w:val="24"/>
          <w:szCs w:val="24"/>
        </w:rPr>
        <w:t xml:space="preserve">ccount </w:t>
      </w:r>
      <w:r w:rsidR="00394894">
        <w:rPr>
          <w:rFonts w:ascii="Arial" w:eastAsia="Times New Roman" w:hAnsi="Arial" w:cs="Arial"/>
          <w:sz w:val="24"/>
          <w:szCs w:val="24"/>
        </w:rPr>
        <w:t>m</w:t>
      </w:r>
      <w:r w:rsidRPr="00794DBF">
        <w:rPr>
          <w:rFonts w:ascii="Arial" w:eastAsia="Times New Roman" w:hAnsi="Arial" w:cs="Arial"/>
          <w:sz w:val="24"/>
          <w:szCs w:val="24"/>
        </w:rPr>
        <w:t xml:space="preserve">anager from the </w:t>
      </w:r>
      <w:r w:rsidR="00394894">
        <w:rPr>
          <w:rFonts w:ascii="Arial" w:eastAsia="Times New Roman" w:hAnsi="Arial" w:cs="Arial"/>
          <w:sz w:val="24"/>
          <w:szCs w:val="24"/>
        </w:rPr>
        <w:t>vice president for Finance and Support Services (VPFSS)</w:t>
      </w:r>
      <w:r w:rsidRPr="00794DBF">
        <w:rPr>
          <w:rFonts w:ascii="Arial" w:eastAsia="Times New Roman" w:hAnsi="Arial" w:cs="Arial"/>
          <w:sz w:val="24"/>
          <w:szCs w:val="24"/>
        </w:rPr>
        <w:t xml:space="preserve"> prior to the purchase being made.</w:t>
      </w:r>
    </w:p>
    <w:p w14:paraId="02E1A00D" w14:textId="42F00610" w:rsidR="0030752E" w:rsidRDefault="00394894" w:rsidP="00DA4DBB">
      <w:pPr>
        <w:tabs>
          <w:tab w:val="left" w:pos="1800"/>
        </w:tabs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02.04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</w:t>
      </w:r>
      <w:r w:rsidR="00441AF7">
        <w:tab/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All university </w:t>
      </w:r>
      <w:r w:rsidR="66309CBF" w:rsidRPr="4E70F036">
        <w:rPr>
          <w:rFonts w:ascii="Arial" w:eastAsia="Times New Roman" w:hAnsi="Arial" w:cs="Arial"/>
          <w:sz w:val="24"/>
          <w:szCs w:val="24"/>
        </w:rPr>
        <w:t xml:space="preserve">fleet 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vehicles will be ordered in white. Exempted from the standard vehicle color requirements are </w:t>
      </w:r>
      <w:r w:rsidR="0052160F" w:rsidRPr="00794DBF">
        <w:rPr>
          <w:rFonts w:ascii="Arial" w:eastAsia="Times New Roman" w:hAnsi="Arial" w:cs="Arial"/>
          <w:sz w:val="24"/>
          <w:szCs w:val="24"/>
        </w:rPr>
        <w:t>the Athletics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and U</w:t>
      </w:r>
      <w:r w:rsidR="0052160F">
        <w:rPr>
          <w:rFonts w:ascii="Arial" w:eastAsia="Times New Roman" w:hAnsi="Arial" w:cs="Arial"/>
          <w:sz w:val="24"/>
          <w:szCs w:val="24"/>
        </w:rPr>
        <w:t xml:space="preserve">niversity </w:t>
      </w:r>
      <w:r w:rsidR="001641EC" w:rsidRPr="00794DBF">
        <w:rPr>
          <w:rFonts w:ascii="Arial" w:eastAsia="Times New Roman" w:hAnsi="Arial" w:cs="Arial"/>
          <w:sz w:val="24"/>
          <w:szCs w:val="24"/>
        </w:rPr>
        <w:t>P</w:t>
      </w:r>
      <w:r w:rsidR="0052160F">
        <w:rPr>
          <w:rFonts w:ascii="Arial" w:eastAsia="Times New Roman" w:hAnsi="Arial" w:cs="Arial"/>
          <w:sz w:val="24"/>
          <w:szCs w:val="24"/>
        </w:rPr>
        <w:t xml:space="preserve">olice </w:t>
      </w:r>
      <w:r w:rsidR="001641EC" w:rsidRPr="00794DBF">
        <w:rPr>
          <w:rFonts w:ascii="Arial" w:eastAsia="Times New Roman" w:hAnsi="Arial" w:cs="Arial"/>
          <w:sz w:val="24"/>
          <w:szCs w:val="24"/>
        </w:rPr>
        <w:t>D</w:t>
      </w:r>
      <w:r w:rsidR="0052160F">
        <w:rPr>
          <w:rFonts w:ascii="Arial" w:eastAsia="Times New Roman" w:hAnsi="Arial" w:cs="Arial"/>
          <w:sz w:val="24"/>
          <w:szCs w:val="24"/>
        </w:rPr>
        <w:t xml:space="preserve">epartment </w:t>
      </w:r>
      <w:r>
        <w:rPr>
          <w:rFonts w:ascii="Arial" w:eastAsia="Times New Roman" w:hAnsi="Arial" w:cs="Arial"/>
          <w:sz w:val="24"/>
          <w:szCs w:val="24"/>
        </w:rPr>
        <w:t>vehicles</w:t>
      </w:r>
      <w:r w:rsidR="001641EC" w:rsidRPr="00794DBF">
        <w:rPr>
          <w:rFonts w:ascii="Arial" w:eastAsia="Times New Roman" w:hAnsi="Arial" w:cs="Arial"/>
          <w:sz w:val="24"/>
          <w:szCs w:val="24"/>
        </w:rPr>
        <w:t>.</w:t>
      </w:r>
    </w:p>
    <w:p w14:paraId="57AA775C" w14:textId="0363C681" w:rsidR="4E70F036" w:rsidRDefault="0030752E" w:rsidP="002922E2">
      <w:pPr>
        <w:tabs>
          <w:tab w:val="left" w:pos="1800"/>
        </w:tabs>
        <w:spacing w:before="100" w:beforeAutospacing="1" w:after="100" w:afterAutospacing="1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="00394894">
        <w:rPr>
          <w:rFonts w:ascii="Arial" w:eastAsia="Times New Roman" w:hAnsi="Arial" w:cs="Arial"/>
          <w:sz w:val="24"/>
          <w:szCs w:val="24"/>
        </w:rPr>
        <w:tab/>
      </w:r>
      <w:r w:rsidR="009B7935" w:rsidRPr="4E70F036">
        <w:rPr>
          <w:rFonts w:ascii="Arial" w:eastAsia="Times New Roman" w:hAnsi="Arial" w:cs="Arial"/>
          <w:sz w:val="24"/>
          <w:szCs w:val="24"/>
        </w:rPr>
        <w:t xml:space="preserve">Vehicle decals or wraps </w:t>
      </w:r>
      <w:r w:rsidR="079DE487" w:rsidRPr="4E70F036">
        <w:rPr>
          <w:rFonts w:ascii="Arial" w:eastAsia="Times New Roman" w:hAnsi="Arial" w:cs="Arial"/>
          <w:sz w:val="24"/>
          <w:szCs w:val="24"/>
        </w:rPr>
        <w:t xml:space="preserve">may be added </w:t>
      </w:r>
      <w:r w:rsidR="1130A990" w:rsidRPr="4E70F036">
        <w:rPr>
          <w:rFonts w:ascii="Arial" w:eastAsia="Times New Roman" w:hAnsi="Arial" w:cs="Arial"/>
          <w:sz w:val="24"/>
          <w:szCs w:val="24"/>
        </w:rPr>
        <w:t xml:space="preserve">to vehicles and </w:t>
      </w:r>
      <w:r w:rsidR="23AB6C44" w:rsidRPr="0030752E">
        <w:rPr>
          <w:rFonts w:ascii="Arial" w:eastAsia="Times New Roman" w:hAnsi="Arial" w:cs="Arial"/>
          <w:sz w:val="24"/>
          <w:szCs w:val="24"/>
        </w:rPr>
        <w:t>off-highway vehicles</w:t>
      </w:r>
      <w:r w:rsidR="23AB6C44" w:rsidRPr="4E70F036">
        <w:rPr>
          <w:rFonts w:ascii="Arial" w:eastAsia="Times New Roman" w:hAnsi="Arial" w:cs="Arial"/>
          <w:sz w:val="24"/>
          <w:szCs w:val="24"/>
        </w:rPr>
        <w:t xml:space="preserve"> </w:t>
      </w:r>
      <w:r w:rsidR="699853A2" w:rsidRPr="4E70F036">
        <w:rPr>
          <w:rFonts w:ascii="Arial" w:eastAsia="Times New Roman" w:hAnsi="Arial" w:cs="Arial"/>
          <w:sz w:val="24"/>
          <w:szCs w:val="24"/>
        </w:rPr>
        <w:t xml:space="preserve">with the concurrence of the </w:t>
      </w:r>
      <w:r w:rsidR="00DA4DBB">
        <w:rPr>
          <w:rFonts w:ascii="Arial" w:eastAsia="Times New Roman" w:hAnsi="Arial" w:cs="Arial"/>
          <w:sz w:val="24"/>
          <w:szCs w:val="24"/>
        </w:rPr>
        <w:t>d</w:t>
      </w:r>
      <w:r w:rsidR="699853A2" w:rsidRPr="4E70F036">
        <w:rPr>
          <w:rFonts w:ascii="Arial" w:eastAsia="Times New Roman" w:hAnsi="Arial" w:cs="Arial"/>
          <w:sz w:val="24"/>
          <w:szCs w:val="24"/>
        </w:rPr>
        <w:t xml:space="preserve">irector of Facilities Management (Fleet Manager) and </w:t>
      </w:r>
      <w:r w:rsidR="0EFC873B" w:rsidRPr="4E70F036">
        <w:rPr>
          <w:rFonts w:ascii="Arial" w:eastAsia="Times New Roman" w:hAnsi="Arial" w:cs="Arial"/>
          <w:sz w:val="24"/>
          <w:szCs w:val="24"/>
        </w:rPr>
        <w:t>approval from the VPFSS prior to application.</w:t>
      </w:r>
    </w:p>
    <w:p w14:paraId="5B6FAF65" w14:textId="4AAD9284" w:rsidR="4E70F036" w:rsidRDefault="13407D25" w:rsidP="00394894">
      <w:pPr>
        <w:tabs>
          <w:tab w:val="left" w:pos="1800"/>
        </w:tabs>
        <w:spacing w:before="100" w:beforeAutospacing="1" w:after="100" w:afterAutospacing="1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4E70F036">
        <w:rPr>
          <w:rFonts w:ascii="Arial" w:eastAsia="Times New Roman" w:hAnsi="Arial" w:cs="Arial"/>
          <w:sz w:val="24"/>
          <w:szCs w:val="24"/>
        </w:rPr>
        <w:t xml:space="preserve">b. </w:t>
      </w:r>
      <w:r w:rsidR="00394894">
        <w:rPr>
          <w:rFonts w:ascii="Arial" w:eastAsia="Times New Roman" w:hAnsi="Arial" w:cs="Arial"/>
          <w:sz w:val="24"/>
          <w:szCs w:val="24"/>
        </w:rPr>
        <w:tab/>
      </w:r>
      <w:r w:rsidRPr="4E70F036">
        <w:rPr>
          <w:rFonts w:ascii="Arial" w:eastAsia="Times New Roman" w:hAnsi="Arial" w:cs="Arial"/>
          <w:sz w:val="24"/>
          <w:szCs w:val="24"/>
        </w:rPr>
        <w:t xml:space="preserve">Approval is contingent upon </w:t>
      </w:r>
      <w:r w:rsidR="052D1750" w:rsidRPr="4E70F036">
        <w:rPr>
          <w:rFonts w:ascii="Arial" w:eastAsia="Times New Roman" w:hAnsi="Arial" w:cs="Arial"/>
          <w:sz w:val="24"/>
          <w:szCs w:val="24"/>
        </w:rPr>
        <w:t xml:space="preserve">the </w:t>
      </w:r>
      <w:r w:rsidR="124F72BE" w:rsidRPr="4E70F036">
        <w:rPr>
          <w:rFonts w:ascii="Arial" w:eastAsia="Times New Roman" w:hAnsi="Arial" w:cs="Arial"/>
          <w:sz w:val="24"/>
          <w:szCs w:val="24"/>
        </w:rPr>
        <w:t xml:space="preserve">decal or wrap </w:t>
      </w:r>
      <w:r w:rsidR="052D1750" w:rsidRPr="4E70F036">
        <w:rPr>
          <w:rFonts w:ascii="Arial" w:eastAsia="Times New Roman" w:hAnsi="Arial" w:cs="Arial"/>
          <w:sz w:val="24"/>
          <w:szCs w:val="24"/>
        </w:rPr>
        <w:t xml:space="preserve">application meeting </w:t>
      </w:r>
      <w:r w:rsidR="09DB7DB6" w:rsidRPr="4E70F036">
        <w:rPr>
          <w:rFonts w:ascii="Arial" w:eastAsia="Times New Roman" w:hAnsi="Arial" w:cs="Arial"/>
          <w:sz w:val="24"/>
          <w:szCs w:val="24"/>
        </w:rPr>
        <w:t xml:space="preserve">State of Texas code for </w:t>
      </w:r>
      <w:r w:rsidR="09228DB6" w:rsidRPr="4E70F036">
        <w:rPr>
          <w:rFonts w:ascii="Arial" w:eastAsia="Times New Roman" w:hAnsi="Arial" w:cs="Arial"/>
          <w:sz w:val="24"/>
          <w:szCs w:val="24"/>
        </w:rPr>
        <w:t xml:space="preserve">marking </w:t>
      </w:r>
      <w:r w:rsidR="09DB7DB6" w:rsidRPr="4E70F036">
        <w:rPr>
          <w:rFonts w:ascii="Arial" w:eastAsia="Times New Roman" w:hAnsi="Arial" w:cs="Arial"/>
          <w:sz w:val="24"/>
          <w:szCs w:val="24"/>
        </w:rPr>
        <w:t xml:space="preserve">exempted vehicles, as well as </w:t>
      </w:r>
      <w:r w:rsidR="08AE749B" w:rsidRPr="4E70F036">
        <w:rPr>
          <w:rFonts w:ascii="Arial" w:eastAsia="Times New Roman" w:hAnsi="Arial" w:cs="Arial"/>
          <w:sz w:val="24"/>
          <w:szCs w:val="24"/>
        </w:rPr>
        <w:t xml:space="preserve">its </w:t>
      </w:r>
      <w:r w:rsidR="2C3CA750" w:rsidRPr="4E70F036">
        <w:rPr>
          <w:rFonts w:ascii="Arial" w:eastAsia="Times New Roman" w:hAnsi="Arial" w:cs="Arial"/>
          <w:sz w:val="24"/>
          <w:szCs w:val="24"/>
        </w:rPr>
        <w:t xml:space="preserve">consistency with </w:t>
      </w:r>
      <w:r w:rsidR="1B741B4B" w:rsidRPr="4E70F036">
        <w:rPr>
          <w:rFonts w:ascii="Arial" w:eastAsia="Times New Roman" w:hAnsi="Arial" w:cs="Arial"/>
          <w:sz w:val="24"/>
          <w:szCs w:val="24"/>
        </w:rPr>
        <w:t xml:space="preserve">the </w:t>
      </w:r>
      <w:r w:rsidR="2C3CA750" w:rsidRPr="4E70F036">
        <w:rPr>
          <w:rFonts w:ascii="Arial" w:eastAsia="Times New Roman" w:hAnsi="Arial" w:cs="Arial"/>
          <w:sz w:val="24"/>
          <w:szCs w:val="24"/>
        </w:rPr>
        <w:t>university</w:t>
      </w:r>
      <w:r w:rsidR="7FE267E7" w:rsidRPr="4E70F036">
        <w:rPr>
          <w:rFonts w:ascii="Arial" w:eastAsia="Times New Roman" w:hAnsi="Arial" w:cs="Arial"/>
          <w:sz w:val="24"/>
          <w:szCs w:val="24"/>
        </w:rPr>
        <w:t>’s</w:t>
      </w:r>
      <w:r w:rsidR="2C3CA750" w:rsidRPr="4E70F036">
        <w:rPr>
          <w:rFonts w:ascii="Arial" w:eastAsia="Times New Roman" w:hAnsi="Arial" w:cs="Arial"/>
          <w:sz w:val="24"/>
          <w:szCs w:val="24"/>
        </w:rPr>
        <w:t xml:space="preserve"> </w:t>
      </w:r>
      <w:r w:rsidR="09DB7DB6" w:rsidRPr="4E70F036">
        <w:rPr>
          <w:rFonts w:ascii="Arial" w:eastAsia="Times New Roman" w:hAnsi="Arial" w:cs="Arial"/>
          <w:sz w:val="24"/>
          <w:szCs w:val="24"/>
        </w:rPr>
        <w:t xml:space="preserve">brand </w:t>
      </w:r>
      <w:r w:rsidR="3F497962" w:rsidRPr="4E70F036">
        <w:rPr>
          <w:rFonts w:ascii="Arial" w:eastAsia="Times New Roman" w:hAnsi="Arial" w:cs="Arial"/>
          <w:sz w:val="24"/>
          <w:szCs w:val="24"/>
        </w:rPr>
        <w:t>guidelines</w:t>
      </w:r>
      <w:r w:rsidR="17D8148F" w:rsidRPr="4E70F036">
        <w:rPr>
          <w:rFonts w:ascii="Arial" w:eastAsia="Times New Roman" w:hAnsi="Arial" w:cs="Arial"/>
          <w:sz w:val="24"/>
          <w:szCs w:val="24"/>
        </w:rPr>
        <w:t>.</w:t>
      </w:r>
    </w:p>
    <w:p w14:paraId="3B242BFD" w14:textId="26D3C674" w:rsidR="001641EC" w:rsidRPr="00794DBF" w:rsidRDefault="002922E2" w:rsidP="00794DBF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02.05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</w:t>
      </w:r>
      <w:r w:rsidR="00441AF7" w:rsidRPr="00794DBF">
        <w:rPr>
          <w:rFonts w:ascii="Arial" w:eastAsia="Times New Roman" w:hAnsi="Arial" w:cs="Arial"/>
          <w:sz w:val="24"/>
          <w:szCs w:val="24"/>
        </w:rPr>
        <w:tab/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The </w:t>
      </w:r>
      <w:r w:rsidR="00DA4DBB">
        <w:rPr>
          <w:rFonts w:ascii="Arial" w:eastAsia="Times New Roman" w:hAnsi="Arial" w:cs="Arial"/>
          <w:sz w:val="24"/>
          <w:szCs w:val="24"/>
        </w:rPr>
        <w:t>a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ssociate </w:t>
      </w:r>
      <w:r w:rsidR="00DA4DBB">
        <w:rPr>
          <w:rFonts w:ascii="Arial" w:eastAsia="Times New Roman" w:hAnsi="Arial" w:cs="Arial"/>
          <w:sz w:val="24"/>
          <w:szCs w:val="24"/>
        </w:rPr>
        <w:t>v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ice </w:t>
      </w:r>
      <w:r w:rsidR="00DA4DBB">
        <w:rPr>
          <w:rFonts w:ascii="Arial" w:eastAsia="Times New Roman" w:hAnsi="Arial" w:cs="Arial"/>
          <w:sz w:val="24"/>
          <w:szCs w:val="24"/>
        </w:rPr>
        <w:t>p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resident for Facilities is to furnish the </w:t>
      </w:r>
      <w:r w:rsidR="00DA4DBB">
        <w:rPr>
          <w:rFonts w:ascii="Arial" w:eastAsia="Times New Roman" w:hAnsi="Arial" w:cs="Arial"/>
          <w:sz w:val="24"/>
          <w:szCs w:val="24"/>
        </w:rPr>
        <w:t>d</w:t>
      </w:r>
      <w:r w:rsidR="004715C1" w:rsidRPr="00794DBF">
        <w:rPr>
          <w:rFonts w:ascii="Arial" w:eastAsia="Times New Roman" w:hAnsi="Arial" w:cs="Arial"/>
          <w:sz w:val="24"/>
          <w:szCs w:val="24"/>
        </w:rPr>
        <w:t>irector of Procurement and Strategic Sourcing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with an updated list identifying other materials requiring matching to the university's standard color schemes. The </w:t>
      </w:r>
      <w:r w:rsidR="00DA4DBB">
        <w:rPr>
          <w:rFonts w:ascii="Arial" w:eastAsia="Times New Roman" w:hAnsi="Arial" w:cs="Arial"/>
          <w:sz w:val="24"/>
          <w:szCs w:val="24"/>
        </w:rPr>
        <w:t>d</w:t>
      </w:r>
      <w:r w:rsidR="004715C1" w:rsidRPr="00794DBF">
        <w:rPr>
          <w:rFonts w:ascii="Arial" w:eastAsia="Times New Roman" w:hAnsi="Arial" w:cs="Arial"/>
          <w:sz w:val="24"/>
          <w:szCs w:val="24"/>
        </w:rPr>
        <w:t>irector of Procurement and Strategic Sourcing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shall distribute this information to </w:t>
      </w:r>
      <w:r w:rsidR="00DA4DBB">
        <w:rPr>
          <w:rFonts w:ascii="Arial" w:eastAsia="Times New Roman" w:hAnsi="Arial" w:cs="Arial"/>
          <w:sz w:val="24"/>
          <w:szCs w:val="24"/>
        </w:rPr>
        <w:t>a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ccount </w:t>
      </w:r>
      <w:r w:rsidR="00DA4DBB">
        <w:rPr>
          <w:rFonts w:ascii="Arial" w:eastAsia="Times New Roman" w:hAnsi="Arial" w:cs="Arial"/>
          <w:sz w:val="24"/>
          <w:szCs w:val="24"/>
        </w:rPr>
        <w:t>m</w:t>
      </w:r>
      <w:r w:rsidR="001641EC" w:rsidRPr="00794DBF">
        <w:rPr>
          <w:rFonts w:ascii="Arial" w:eastAsia="Times New Roman" w:hAnsi="Arial" w:cs="Arial"/>
          <w:sz w:val="24"/>
          <w:szCs w:val="24"/>
        </w:rPr>
        <w:t>anagers on an "as needed" basis.</w:t>
      </w:r>
    </w:p>
    <w:p w14:paraId="75B86525" w14:textId="11F45C64" w:rsidR="001641EC" w:rsidRPr="00794DBF" w:rsidRDefault="001641EC" w:rsidP="00794DBF">
      <w:pPr>
        <w:spacing w:before="100" w:beforeAutospacing="1" w:after="100" w:afterAutospacing="1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0</w:t>
      </w:r>
      <w:r w:rsidR="002922E2">
        <w:rPr>
          <w:rFonts w:ascii="Arial" w:eastAsia="Times New Roman" w:hAnsi="Arial" w:cs="Arial"/>
          <w:sz w:val="24"/>
          <w:szCs w:val="24"/>
        </w:rPr>
        <w:t>2.06</w:t>
      </w:r>
      <w:r w:rsidRPr="00794DBF">
        <w:rPr>
          <w:rFonts w:ascii="Arial" w:eastAsia="Times New Roman" w:hAnsi="Arial" w:cs="Arial"/>
          <w:sz w:val="24"/>
          <w:szCs w:val="24"/>
        </w:rPr>
        <w:t xml:space="preserve"> </w:t>
      </w:r>
      <w:r w:rsidR="00441AF7" w:rsidRPr="00794DBF">
        <w:rPr>
          <w:rFonts w:ascii="Arial" w:eastAsia="Times New Roman" w:hAnsi="Arial" w:cs="Arial"/>
          <w:sz w:val="24"/>
          <w:szCs w:val="24"/>
        </w:rPr>
        <w:tab/>
      </w:r>
      <w:r w:rsidRPr="00794DBF">
        <w:rPr>
          <w:rFonts w:ascii="Arial" w:eastAsia="Times New Roman" w:hAnsi="Arial" w:cs="Arial"/>
          <w:sz w:val="24"/>
          <w:szCs w:val="24"/>
        </w:rPr>
        <w:t>Paint used for building signs</w:t>
      </w:r>
      <w:r w:rsidR="00DA4DBB">
        <w:rPr>
          <w:rFonts w:ascii="Arial" w:eastAsia="Times New Roman" w:hAnsi="Arial" w:cs="Arial"/>
          <w:sz w:val="24"/>
          <w:szCs w:val="24"/>
        </w:rPr>
        <w:t xml:space="preserve"> </w:t>
      </w:r>
      <w:r w:rsidRPr="00794DBF">
        <w:rPr>
          <w:rFonts w:ascii="Arial" w:eastAsia="Times New Roman" w:hAnsi="Arial" w:cs="Arial"/>
          <w:sz w:val="24"/>
          <w:szCs w:val="24"/>
        </w:rPr>
        <w:t>is to be mixed to match the university's standard color schemes.</w:t>
      </w:r>
    </w:p>
    <w:p w14:paraId="3E0D2D49" w14:textId="370D67B6" w:rsidR="001641EC" w:rsidRPr="00794DBF" w:rsidRDefault="001641EC" w:rsidP="00471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sz w:val="24"/>
          <w:szCs w:val="24"/>
        </w:rPr>
        <w:t>0</w:t>
      </w:r>
      <w:r w:rsidR="002922E2">
        <w:rPr>
          <w:rFonts w:ascii="Arial" w:eastAsia="Times New Roman" w:hAnsi="Arial" w:cs="Arial"/>
          <w:b/>
          <w:sz w:val="24"/>
          <w:szCs w:val="24"/>
        </w:rPr>
        <w:t>3</w:t>
      </w:r>
      <w:r w:rsidRPr="00794D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441AF7" w:rsidRPr="00794DBF">
        <w:rPr>
          <w:rFonts w:ascii="Arial" w:eastAsia="Times New Roman" w:hAnsi="Arial" w:cs="Arial"/>
          <w:b/>
          <w:sz w:val="24"/>
          <w:szCs w:val="24"/>
        </w:rPr>
        <w:tab/>
      </w:r>
      <w:r w:rsidR="00794DBF">
        <w:rPr>
          <w:rFonts w:ascii="Arial" w:eastAsia="Times New Roman" w:hAnsi="Arial" w:cs="Arial"/>
          <w:b/>
          <w:sz w:val="24"/>
          <w:szCs w:val="24"/>
        </w:rPr>
        <w:t xml:space="preserve">REVIEWERS OF </w:t>
      </w:r>
      <w:r w:rsidRPr="00794DBF">
        <w:rPr>
          <w:rFonts w:ascii="Arial" w:eastAsia="Times New Roman" w:hAnsi="Arial" w:cs="Arial"/>
          <w:b/>
          <w:sz w:val="24"/>
          <w:szCs w:val="24"/>
        </w:rPr>
        <w:t xml:space="preserve">THIS </w:t>
      </w:r>
      <w:r w:rsidR="0030752E">
        <w:rPr>
          <w:rFonts w:ascii="Arial" w:eastAsia="Times New Roman" w:hAnsi="Arial" w:cs="Arial"/>
          <w:b/>
          <w:sz w:val="24"/>
          <w:szCs w:val="24"/>
        </w:rPr>
        <w:t>U</w:t>
      </w:r>
      <w:r w:rsidRPr="00794DBF">
        <w:rPr>
          <w:rFonts w:ascii="Arial" w:eastAsia="Times New Roman" w:hAnsi="Arial" w:cs="Arial"/>
          <w:b/>
          <w:sz w:val="24"/>
          <w:szCs w:val="24"/>
        </w:rPr>
        <w:t>PPS</w:t>
      </w:r>
    </w:p>
    <w:p w14:paraId="1A8F1247" w14:textId="77777777" w:rsidR="004715C1" w:rsidRPr="00794DBF" w:rsidRDefault="004715C1" w:rsidP="004715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BCEF94" w14:textId="66375BEE" w:rsidR="004715C1" w:rsidRPr="00794DBF" w:rsidRDefault="00794DBF" w:rsidP="00794DBF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2922E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this </w:t>
      </w:r>
      <w:r w:rsidR="0030752E">
        <w:rPr>
          <w:rFonts w:ascii="Arial" w:eastAsia="Times New Roman" w:hAnsi="Arial" w:cs="Arial"/>
          <w:sz w:val="24"/>
          <w:szCs w:val="24"/>
        </w:rPr>
        <w:t>U</w:t>
      </w:r>
      <w:r w:rsidR="001641EC" w:rsidRPr="00794DBF">
        <w:rPr>
          <w:rFonts w:ascii="Arial" w:eastAsia="Times New Roman" w:hAnsi="Arial" w:cs="Arial"/>
          <w:sz w:val="24"/>
          <w:szCs w:val="24"/>
        </w:rPr>
        <w:t>PPS include the following:</w:t>
      </w:r>
      <w:r w:rsidR="001641EC" w:rsidRPr="00794DBF">
        <w:rPr>
          <w:rFonts w:ascii="Arial" w:eastAsia="Times New Roman" w:hAnsi="Arial" w:cs="Arial"/>
          <w:sz w:val="24"/>
          <w:szCs w:val="24"/>
        </w:rPr>
        <w:br/>
      </w:r>
    </w:p>
    <w:p w14:paraId="543FED09" w14:textId="77777777" w:rsidR="001641EC" w:rsidRPr="00794DBF" w:rsidRDefault="003F174C" w:rsidP="00794D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</w:t>
      </w:r>
      <w:r w:rsidR="00441AF7" w:rsidRPr="00794DBF">
        <w:rPr>
          <w:rFonts w:ascii="Arial" w:eastAsia="Times New Roman" w:hAnsi="Arial" w:cs="Arial"/>
          <w:sz w:val="24"/>
          <w:szCs w:val="24"/>
        </w:rPr>
        <w:tab/>
      </w:r>
      <w:r w:rsidR="001641EC" w:rsidRPr="00794DB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33755E3E" w14:textId="77777777" w:rsidR="004715C1" w:rsidRPr="00794DBF" w:rsidRDefault="004715C1" w:rsidP="00794D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8AD408C" w14:textId="77777777" w:rsidR="001641EC" w:rsidRPr="00794DBF" w:rsidRDefault="004715C1" w:rsidP="00794D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Dire</w:t>
      </w:r>
      <w:r w:rsidR="00794DBF">
        <w:rPr>
          <w:rFonts w:ascii="Arial" w:eastAsia="Times New Roman" w:hAnsi="Arial" w:cs="Arial"/>
          <w:sz w:val="24"/>
          <w:szCs w:val="24"/>
        </w:rPr>
        <w:t>ctor, Procurement and</w:t>
      </w:r>
      <w:r w:rsidR="00794DBF">
        <w:rPr>
          <w:rFonts w:ascii="Arial" w:eastAsia="Times New Roman" w:hAnsi="Arial" w:cs="Arial"/>
          <w:sz w:val="24"/>
          <w:szCs w:val="24"/>
        </w:rPr>
        <w:tab/>
        <w:t>January 1 E6Y</w:t>
      </w:r>
    </w:p>
    <w:p w14:paraId="69921465" w14:textId="77777777" w:rsidR="004715C1" w:rsidRPr="00794DBF" w:rsidRDefault="004715C1" w:rsidP="00794D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Strategic Sourcing</w:t>
      </w:r>
    </w:p>
    <w:p w14:paraId="24256938" w14:textId="77777777" w:rsidR="004715C1" w:rsidRPr="00794DBF" w:rsidRDefault="004715C1" w:rsidP="00794D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4A424CDB" w14:textId="77777777" w:rsidR="001641EC" w:rsidRPr="00794DBF" w:rsidRDefault="001641EC" w:rsidP="00794DBF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Assoc</w:t>
      </w:r>
      <w:r w:rsidR="00794DBF">
        <w:rPr>
          <w:rFonts w:ascii="Arial" w:eastAsia="Times New Roman" w:hAnsi="Arial" w:cs="Arial"/>
          <w:sz w:val="24"/>
          <w:szCs w:val="24"/>
        </w:rPr>
        <w:t>iate Vice President, Facilities</w:t>
      </w:r>
      <w:r w:rsidR="00794DBF">
        <w:rPr>
          <w:rFonts w:ascii="Arial" w:eastAsia="Times New Roman" w:hAnsi="Arial" w:cs="Arial"/>
          <w:sz w:val="24"/>
          <w:szCs w:val="24"/>
        </w:rPr>
        <w:tab/>
      </w:r>
      <w:r w:rsidRPr="00794DBF">
        <w:rPr>
          <w:rFonts w:ascii="Arial" w:eastAsia="Times New Roman" w:hAnsi="Arial" w:cs="Arial"/>
          <w:sz w:val="24"/>
          <w:szCs w:val="24"/>
        </w:rPr>
        <w:t xml:space="preserve">January </w:t>
      </w:r>
      <w:r w:rsidR="00794DBF">
        <w:rPr>
          <w:rFonts w:ascii="Arial" w:eastAsia="Times New Roman" w:hAnsi="Arial" w:cs="Arial"/>
          <w:sz w:val="24"/>
          <w:szCs w:val="24"/>
        </w:rPr>
        <w:t>1 E6Y</w:t>
      </w:r>
    </w:p>
    <w:p w14:paraId="6C8B3A48" w14:textId="77777777" w:rsidR="004715C1" w:rsidRPr="00794DBF" w:rsidRDefault="004715C1" w:rsidP="00471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47DC5C" w14:textId="383A1180" w:rsidR="001641EC" w:rsidRPr="00794DBF" w:rsidRDefault="001641EC" w:rsidP="004715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4DBF">
        <w:rPr>
          <w:rFonts w:ascii="Arial" w:eastAsia="Times New Roman" w:hAnsi="Arial" w:cs="Arial"/>
          <w:b/>
          <w:sz w:val="24"/>
          <w:szCs w:val="24"/>
        </w:rPr>
        <w:t>0</w:t>
      </w:r>
      <w:r w:rsidR="002922E2">
        <w:rPr>
          <w:rFonts w:ascii="Arial" w:eastAsia="Times New Roman" w:hAnsi="Arial" w:cs="Arial"/>
          <w:b/>
          <w:sz w:val="24"/>
          <w:szCs w:val="24"/>
        </w:rPr>
        <w:t>4</w:t>
      </w:r>
      <w:r w:rsidRPr="00794D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441AF7" w:rsidRPr="00794DBF">
        <w:rPr>
          <w:rFonts w:ascii="Arial" w:eastAsia="Times New Roman" w:hAnsi="Arial" w:cs="Arial"/>
          <w:b/>
          <w:sz w:val="24"/>
          <w:szCs w:val="24"/>
        </w:rPr>
        <w:tab/>
      </w:r>
      <w:r w:rsidR="00794DBF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794DBF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43DD872B" w14:textId="67DC10E4" w:rsidR="001641EC" w:rsidRPr="00794DBF" w:rsidRDefault="00794DBF" w:rsidP="00794D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270C3E">
        <w:rPr>
          <w:rFonts w:ascii="Arial" w:eastAsia="Times New Roman" w:hAnsi="Arial" w:cs="Arial"/>
          <w:sz w:val="24"/>
          <w:szCs w:val="24"/>
        </w:rPr>
        <w:t>U</w:t>
      </w:r>
      <w:r w:rsidR="001641EC" w:rsidRPr="00794DBF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1641EC" w:rsidRPr="00794DBF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1641EC" w:rsidRPr="00794DB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1641EC" w:rsidRPr="00794DB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1641EC" w:rsidRPr="00794DBF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</w:t>
      </w:r>
    </w:p>
    <w:p w14:paraId="24975CFB" w14:textId="63746D90" w:rsidR="001641EC" w:rsidRPr="00794DBF" w:rsidRDefault="004715C1" w:rsidP="00794D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Director, Procurement and Strategic Sourcing</w:t>
      </w:r>
      <w:r w:rsidR="00794DBF">
        <w:rPr>
          <w:rFonts w:ascii="Arial" w:eastAsia="Times New Roman" w:hAnsi="Arial" w:cs="Arial"/>
          <w:sz w:val="24"/>
          <w:szCs w:val="24"/>
        </w:rPr>
        <w:t>; senior r</w:t>
      </w:r>
      <w:r w:rsidR="001641EC" w:rsidRPr="00794DBF">
        <w:rPr>
          <w:rFonts w:ascii="Arial" w:eastAsia="Times New Roman" w:hAnsi="Arial" w:cs="Arial"/>
          <w:sz w:val="24"/>
          <w:szCs w:val="24"/>
        </w:rPr>
        <w:t>eviewer</w:t>
      </w:r>
      <w:r w:rsidR="00794DBF">
        <w:rPr>
          <w:rFonts w:ascii="Arial" w:eastAsia="Times New Roman" w:hAnsi="Arial" w:cs="Arial"/>
          <w:sz w:val="24"/>
          <w:szCs w:val="24"/>
        </w:rPr>
        <w:t xml:space="preserve"> of this </w:t>
      </w:r>
      <w:r w:rsidR="0030752E">
        <w:rPr>
          <w:rFonts w:ascii="Arial" w:eastAsia="Times New Roman" w:hAnsi="Arial" w:cs="Arial"/>
          <w:sz w:val="24"/>
          <w:szCs w:val="24"/>
        </w:rPr>
        <w:t>U</w:t>
      </w:r>
      <w:r w:rsidR="00794DBF">
        <w:rPr>
          <w:rFonts w:ascii="Arial" w:eastAsia="Times New Roman" w:hAnsi="Arial" w:cs="Arial"/>
          <w:sz w:val="24"/>
          <w:szCs w:val="24"/>
        </w:rPr>
        <w:t>PPS</w:t>
      </w:r>
    </w:p>
    <w:p w14:paraId="5DD6D349" w14:textId="0080E767" w:rsidR="001641EC" w:rsidRDefault="001641EC" w:rsidP="00794D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94DBF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p w14:paraId="6C3A1576" w14:textId="0B562ECE" w:rsidR="00270C3E" w:rsidRDefault="00270C3E" w:rsidP="00794DB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2DF5D8C" w14:textId="60DD86B1" w:rsidR="004715C1" w:rsidRPr="00794DBF" w:rsidRDefault="00270C3E" w:rsidP="00B0590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President</w:t>
      </w:r>
    </w:p>
    <w:sectPr w:rsidR="004715C1" w:rsidRPr="00794DBF" w:rsidSect="002922E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582E" w14:textId="77777777" w:rsidR="002922E2" w:rsidRDefault="002922E2" w:rsidP="002922E2">
      <w:pPr>
        <w:spacing w:after="0" w:line="240" w:lineRule="auto"/>
      </w:pPr>
      <w:r>
        <w:separator/>
      </w:r>
    </w:p>
  </w:endnote>
  <w:endnote w:type="continuationSeparator" w:id="0">
    <w:p w14:paraId="6BAF8632" w14:textId="77777777" w:rsidR="002922E2" w:rsidRDefault="002922E2" w:rsidP="0029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1227" w14:textId="77777777" w:rsidR="002922E2" w:rsidRDefault="002922E2" w:rsidP="002922E2">
      <w:pPr>
        <w:spacing w:after="0" w:line="240" w:lineRule="auto"/>
      </w:pPr>
      <w:r>
        <w:separator/>
      </w:r>
    </w:p>
  </w:footnote>
  <w:footnote w:type="continuationSeparator" w:id="0">
    <w:p w14:paraId="6D7D8DBD" w14:textId="77777777" w:rsidR="002922E2" w:rsidRDefault="002922E2" w:rsidP="0029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2E8C"/>
    <w:multiLevelType w:val="multilevel"/>
    <w:tmpl w:val="4206522A"/>
    <w:lvl w:ilvl="0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1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7A223E9D"/>
    <w:multiLevelType w:val="hybridMultilevel"/>
    <w:tmpl w:val="B8AC206C"/>
    <w:lvl w:ilvl="0" w:tplc="A89AB2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EC"/>
    <w:rsid w:val="00025219"/>
    <w:rsid w:val="00032208"/>
    <w:rsid w:val="00061BB1"/>
    <w:rsid w:val="0006619A"/>
    <w:rsid w:val="00066F0F"/>
    <w:rsid w:val="0008420B"/>
    <w:rsid w:val="00091200"/>
    <w:rsid w:val="00095D7F"/>
    <w:rsid w:val="00097A65"/>
    <w:rsid w:val="000A03E9"/>
    <w:rsid w:val="000D0A70"/>
    <w:rsid w:val="000D2BE6"/>
    <w:rsid w:val="000D7138"/>
    <w:rsid w:val="000E346B"/>
    <w:rsid w:val="000F0F3E"/>
    <w:rsid w:val="00111B60"/>
    <w:rsid w:val="00143C49"/>
    <w:rsid w:val="00144122"/>
    <w:rsid w:val="0015395B"/>
    <w:rsid w:val="0016394D"/>
    <w:rsid w:val="001639AC"/>
    <w:rsid w:val="001641EC"/>
    <w:rsid w:val="001978E1"/>
    <w:rsid w:val="001A05AA"/>
    <w:rsid w:val="001B61E5"/>
    <w:rsid w:val="001D6835"/>
    <w:rsid w:val="001E35D7"/>
    <w:rsid w:val="001F3E05"/>
    <w:rsid w:val="001F7E5F"/>
    <w:rsid w:val="0020124F"/>
    <w:rsid w:val="00220D72"/>
    <w:rsid w:val="00227552"/>
    <w:rsid w:val="00236ED2"/>
    <w:rsid w:val="00250058"/>
    <w:rsid w:val="002625C8"/>
    <w:rsid w:val="00270C3E"/>
    <w:rsid w:val="002922E2"/>
    <w:rsid w:val="002A4464"/>
    <w:rsid w:val="002B13A5"/>
    <w:rsid w:val="002B6FE5"/>
    <w:rsid w:val="002F6420"/>
    <w:rsid w:val="0030752E"/>
    <w:rsid w:val="00311A62"/>
    <w:rsid w:val="00316717"/>
    <w:rsid w:val="003214A3"/>
    <w:rsid w:val="00321AEA"/>
    <w:rsid w:val="00326438"/>
    <w:rsid w:val="003440AF"/>
    <w:rsid w:val="00371773"/>
    <w:rsid w:val="003762C8"/>
    <w:rsid w:val="00376E96"/>
    <w:rsid w:val="00380DDA"/>
    <w:rsid w:val="003932D2"/>
    <w:rsid w:val="00394894"/>
    <w:rsid w:val="003966A2"/>
    <w:rsid w:val="003A1724"/>
    <w:rsid w:val="003B1E67"/>
    <w:rsid w:val="003C625E"/>
    <w:rsid w:val="003D3EF4"/>
    <w:rsid w:val="003E2122"/>
    <w:rsid w:val="003F174C"/>
    <w:rsid w:val="0040395F"/>
    <w:rsid w:val="0041413A"/>
    <w:rsid w:val="0042069F"/>
    <w:rsid w:val="00433C6D"/>
    <w:rsid w:val="00441AF7"/>
    <w:rsid w:val="00442669"/>
    <w:rsid w:val="00444483"/>
    <w:rsid w:val="0046059D"/>
    <w:rsid w:val="00471351"/>
    <w:rsid w:val="004715C1"/>
    <w:rsid w:val="004A1938"/>
    <w:rsid w:val="004A4AE2"/>
    <w:rsid w:val="004B24BB"/>
    <w:rsid w:val="004D15FB"/>
    <w:rsid w:val="004D1822"/>
    <w:rsid w:val="004E3143"/>
    <w:rsid w:val="004E3F8F"/>
    <w:rsid w:val="004E5A68"/>
    <w:rsid w:val="004F3C66"/>
    <w:rsid w:val="004F4D33"/>
    <w:rsid w:val="00501BED"/>
    <w:rsid w:val="00503FF2"/>
    <w:rsid w:val="0052160F"/>
    <w:rsid w:val="00522864"/>
    <w:rsid w:val="0052750D"/>
    <w:rsid w:val="00544E42"/>
    <w:rsid w:val="00550354"/>
    <w:rsid w:val="005521DD"/>
    <w:rsid w:val="00563998"/>
    <w:rsid w:val="00566BF3"/>
    <w:rsid w:val="0057703A"/>
    <w:rsid w:val="00581124"/>
    <w:rsid w:val="005862E2"/>
    <w:rsid w:val="00586463"/>
    <w:rsid w:val="00586913"/>
    <w:rsid w:val="00586EF3"/>
    <w:rsid w:val="00593435"/>
    <w:rsid w:val="005A1DDC"/>
    <w:rsid w:val="005C0579"/>
    <w:rsid w:val="005C42D1"/>
    <w:rsid w:val="005D5742"/>
    <w:rsid w:val="005F5867"/>
    <w:rsid w:val="00606445"/>
    <w:rsid w:val="006151EC"/>
    <w:rsid w:val="006323C8"/>
    <w:rsid w:val="00654098"/>
    <w:rsid w:val="00670D75"/>
    <w:rsid w:val="00680D35"/>
    <w:rsid w:val="00681627"/>
    <w:rsid w:val="0068327A"/>
    <w:rsid w:val="0068421E"/>
    <w:rsid w:val="006A0C74"/>
    <w:rsid w:val="006A50B1"/>
    <w:rsid w:val="006B5A87"/>
    <w:rsid w:val="00701CF8"/>
    <w:rsid w:val="0070550F"/>
    <w:rsid w:val="007124E1"/>
    <w:rsid w:val="00715D1B"/>
    <w:rsid w:val="00725D72"/>
    <w:rsid w:val="00752DC8"/>
    <w:rsid w:val="0075672E"/>
    <w:rsid w:val="00757DD7"/>
    <w:rsid w:val="00775362"/>
    <w:rsid w:val="00794DBF"/>
    <w:rsid w:val="007D3C9C"/>
    <w:rsid w:val="007E1940"/>
    <w:rsid w:val="007F1C65"/>
    <w:rsid w:val="00803CF8"/>
    <w:rsid w:val="008057DD"/>
    <w:rsid w:val="00823B4E"/>
    <w:rsid w:val="00844D9D"/>
    <w:rsid w:val="008467EF"/>
    <w:rsid w:val="008563FC"/>
    <w:rsid w:val="00861AA0"/>
    <w:rsid w:val="00861C7A"/>
    <w:rsid w:val="00867DE7"/>
    <w:rsid w:val="00871898"/>
    <w:rsid w:val="00873A6F"/>
    <w:rsid w:val="008863D3"/>
    <w:rsid w:val="008B25BA"/>
    <w:rsid w:val="008B7258"/>
    <w:rsid w:val="008C13A9"/>
    <w:rsid w:val="008C5381"/>
    <w:rsid w:val="008E132B"/>
    <w:rsid w:val="008E300B"/>
    <w:rsid w:val="008E4637"/>
    <w:rsid w:val="008F4B94"/>
    <w:rsid w:val="0093686F"/>
    <w:rsid w:val="00943C14"/>
    <w:rsid w:val="00953D88"/>
    <w:rsid w:val="0095405E"/>
    <w:rsid w:val="0096757C"/>
    <w:rsid w:val="00985994"/>
    <w:rsid w:val="009B5C6F"/>
    <w:rsid w:val="009B7489"/>
    <w:rsid w:val="009B7935"/>
    <w:rsid w:val="009D73E3"/>
    <w:rsid w:val="009E035A"/>
    <w:rsid w:val="009E4CA6"/>
    <w:rsid w:val="009F086C"/>
    <w:rsid w:val="00A05EE6"/>
    <w:rsid w:val="00A52685"/>
    <w:rsid w:val="00AC275E"/>
    <w:rsid w:val="00AC6C8E"/>
    <w:rsid w:val="00AD1922"/>
    <w:rsid w:val="00AD5B81"/>
    <w:rsid w:val="00B05906"/>
    <w:rsid w:val="00B3750F"/>
    <w:rsid w:val="00B414E3"/>
    <w:rsid w:val="00BB1E2B"/>
    <w:rsid w:val="00BC7C60"/>
    <w:rsid w:val="00BD566D"/>
    <w:rsid w:val="00C07F6B"/>
    <w:rsid w:val="00C23C32"/>
    <w:rsid w:val="00C36CA0"/>
    <w:rsid w:val="00C415C0"/>
    <w:rsid w:val="00C61F5C"/>
    <w:rsid w:val="00C75D6F"/>
    <w:rsid w:val="00C8219B"/>
    <w:rsid w:val="00C91942"/>
    <w:rsid w:val="00CA294E"/>
    <w:rsid w:val="00CC1E7B"/>
    <w:rsid w:val="00CC3580"/>
    <w:rsid w:val="00CE6443"/>
    <w:rsid w:val="00D04624"/>
    <w:rsid w:val="00D2151B"/>
    <w:rsid w:val="00D3652A"/>
    <w:rsid w:val="00D52D5E"/>
    <w:rsid w:val="00D54869"/>
    <w:rsid w:val="00D6537F"/>
    <w:rsid w:val="00D67930"/>
    <w:rsid w:val="00DA38FE"/>
    <w:rsid w:val="00DA4DBB"/>
    <w:rsid w:val="00DA6839"/>
    <w:rsid w:val="00DE3906"/>
    <w:rsid w:val="00E0332E"/>
    <w:rsid w:val="00E05D32"/>
    <w:rsid w:val="00E166A7"/>
    <w:rsid w:val="00E2085A"/>
    <w:rsid w:val="00E37262"/>
    <w:rsid w:val="00E63B2D"/>
    <w:rsid w:val="00E72ABB"/>
    <w:rsid w:val="00EB6CF1"/>
    <w:rsid w:val="00ED122F"/>
    <w:rsid w:val="00EF110D"/>
    <w:rsid w:val="00F004A6"/>
    <w:rsid w:val="00F04E11"/>
    <w:rsid w:val="00F21739"/>
    <w:rsid w:val="00F252F2"/>
    <w:rsid w:val="00F5028E"/>
    <w:rsid w:val="00F5458F"/>
    <w:rsid w:val="00F62BBB"/>
    <w:rsid w:val="00F6603E"/>
    <w:rsid w:val="00F67D52"/>
    <w:rsid w:val="00F71CC1"/>
    <w:rsid w:val="00FA053D"/>
    <w:rsid w:val="00FE1D46"/>
    <w:rsid w:val="00FE3338"/>
    <w:rsid w:val="03FE8D3D"/>
    <w:rsid w:val="052D1750"/>
    <w:rsid w:val="064A5892"/>
    <w:rsid w:val="079DE487"/>
    <w:rsid w:val="08AE749B"/>
    <w:rsid w:val="09228DB6"/>
    <w:rsid w:val="09DB7DB6"/>
    <w:rsid w:val="0EFC873B"/>
    <w:rsid w:val="0F61F025"/>
    <w:rsid w:val="1130A990"/>
    <w:rsid w:val="124F72BE"/>
    <w:rsid w:val="13407D25"/>
    <w:rsid w:val="136CA399"/>
    <w:rsid w:val="17D8148F"/>
    <w:rsid w:val="1876608A"/>
    <w:rsid w:val="19FBF27B"/>
    <w:rsid w:val="1B741B4B"/>
    <w:rsid w:val="1C34952B"/>
    <w:rsid w:val="2154E9C8"/>
    <w:rsid w:val="238AB4E9"/>
    <w:rsid w:val="23AB6C44"/>
    <w:rsid w:val="2A115767"/>
    <w:rsid w:val="2C3CA750"/>
    <w:rsid w:val="2E978069"/>
    <w:rsid w:val="305CE02E"/>
    <w:rsid w:val="3685CA53"/>
    <w:rsid w:val="39A5370B"/>
    <w:rsid w:val="3BCB42FD"/>
    <w:rsid w:val="3C26630C"/>
    <w:rsid w:val="3F497962"/>
    <w:rsid w:val="3FF8082B"/>
    <w:rsid w:val="40E1434A"/>
    <w:rsid w:val="4C4AF666"/>
    <w:rsid w:val="4D17B8E4"/>
    <w:rsid w:val="4DD6988B"/>
    <w:rsid w:val="4E70F036"/>
    <w:rsid w:val="506B1C51"/>
    <w:rsid w:val="5650D49E"/>
    <w:rsid w:val="609CE41B"/>
    <w:rsid w:val="62972449"/>
    <w:rsid w:val="64937B73"/>
    <w:rsid w:val="66309CBF"/>
    <w:rsid w:val="6861EECC"/>
    <w:rsid w:val="699853A2"/>
    <w:rsid w:val="6DC8CE61"/>
    <w:rsid w:val="71D05DF1"/>
    <w:rsid w:val="731DA8ED"/>
    <w:rsid w:val="74CA4F7E"/>
    <w:rsid w:val="7BD3FDAF"/>
    <w:rsid w:val="7C49CDF6"/>
    <w:rsid w:val="7E7BFA32"/>
    <w:rsid w:val="7FE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651C"/>
  <w15:docId w15:val="{004467F9-B584-484B-92E9-1071527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4F"/>
  </w:style>
  <w:style w:type="paragraph" w:styleId="Heading1">
    <w:name w:val="heading 1"/>
    <w:basedOn w:val="Normal"/>
    <w:link w:val="Heading1Char"/>
    <w:uiPriority w:val="9"/>
    <w:qFormat/>
    <w:rsid w:val="00164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1EC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1EC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641EC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16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1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1BB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71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717"/>
    <w:rPr>
      <w:sz w:val="16"/>
      <w:szCs w:val="16"/>
    </w:rPr>
  </w:style>
  <w:style w:type="paragraph" w:styleId="Revision">
    <w:name w:val="Revision"/>
    <w:hidden/>
    <w:uiPriority w:val="99"/>
    <w:semiHidden/>
    <w:rsid w:val="0052160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4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E2"/>
  </w:style>
  <w:style w:type="paragraph" w:styleId="Footer">
    <w:name w:val="footer"/>
    <w:basedOn w:val="Normal"/>
    <w:link w:val="FooterChar"/>
    <w:uiPriority w:val="99"/>
    <w:unhideWhenUsed/>
    <w:rsid w:val="00292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s.txstate.edu/policies/colors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5DA68-0C15-49D7-A680-0FA2DFA61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0ED35E-45A3-4BF6-9CF7-24783CE3B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134EF-1D99-4612-AD8E-1F2A6265B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37D01-1E46-46CC-B9FB-0BD057EAD4F8}">
  <ds:schemaRefs>
    <ds:schemaRef ds:uri="http://purl.org/dc/elements/1.1/"/>
    <ds:schemaRef ds:uri="http://schemas.microsoft.com/office/infopath/2007/PartnerControls"/>
    <ds:schemaRef ds:uri="53ab2a6c-a6d6-49b8-9732-be9eb5cf069c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e324eb6-980c-4cb8-8908-407d6863f1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dc:description/>
  <cp:lastModifiedBy>Martinez, Iza N</cp:lastModifiedBy>
  <cp:revision>2</cp:revision>
  <cp:lastPrinted>2022-03-11T15:13:00Z</cp:lastPrinted>
  <dcterms:created xsi:type="dcterms:W3CDTF">2022-03-11T15:38:00Z</dcterms:created>
  <dcterms:modified xsi:type="dcterms:W3CDTF">2022-03-11T15:38:00Z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