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EAB9" w14:textId="77777777" w:rsidR="004E05BE" w:rsidRDefault="004E05BE" w:rsidP="006F3F83">
      <w:pPr>
        <w:spacing w:after="0" w:line="240" w:lineRule="auto"/>
      </w:pPr>
    </w:p>
    <w:p w14:paraId="733A7C2B" w14:textId="77777777" w:rsidR="007A3209" w:rsidRDefault="007A3209" w:rsidP="006F3F83">
      <w:pPr>
        <w:spacing w:after="0" w:line="240" w:lineRule="auto"/>
      </w:pPr>
    </w:p>
    <w:p w14:paraId="25BA69F8" w14:textId="77777777" w:rsidR="007A3209" w:rsidRDefault="007A3209" w:rsidP="006F3F83">
      <w:pPr>
        <w:spacing w:after="0" w:line="240" w:lineRule="auto"/>
      </w:pPr>
    </w:p>
    <w:p w14:paraId="7B801BBE" w14:textId="26E5B3FE" w:rsidR="0039274F" w:rsidRPr="0039274F" w:rsidRDefault="000019D9" w:rsidP="006F3F83">
      <w:pPr>
        <w:tabs>
          <w:tab w:val="left" w:pos="5040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Change</w:t>
      </w:r>
      <w:r w:rsidR="00435F9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209E2">
        <w:rPr>
          <w:rFonts w:ascii="Arial" w:eastAsia="Times New Roman" w:hAnsi="Arial" w:cs="Arial"/>
          <w:b/>
          <w:sz w:val="24"/>
          <w:szCs w:val="24"/>
        </w:rPr>
        <w:t xml:space="preserve">Validation </w:t>
      </w:r>
      <w:r w:rsidR="00435F93">
        <w:rPr>
          <w:rFonts w:ascii="Arial" w:eastAsia="Times New Roman" w:hAnsi="Arial" w:cs="Arial"/>
          <w:b/>
          <w:sz w:val="24"/>
          <w:szCs w:val="24"/>
        </w:rPr>
        <w:t>in</w:t>
      </w:r>
      <w:r w:rsidR="00293E5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35F93">
        <w:rPr>
          <w:rFonts w:ascii="Arial" w:eastAsia="Times New Roman" w:hAnsi="Arial" w:cs="Arial"/>
          <w:b/>
          <w:sz w:val="24"/>
          <w:szCs w:val="24"/>
        </w:rPr>
        <w:t>Production</w:t>
      </w:r>
      <w:r w:rsidR="005331F2">
        <w:rPr>
          <w:rFonts w:ascii="Arial" w:eastAsia="Times New Roman" w:hAnsi="Arial" w:cs="Arial"/>
          <w:b/>
          <w:sz w:val="24"/>
          <w:szCs w:val="24"/>
        </w:rPr>
        <w:tab/>
      </w:r>
      <w:r w:rsidR="0039274F" w:rsidRPr="0039274F">
        <w:rPr>
          <w:rFonts w:ascii="Arial" w:eastAsia="Times New Roman" w:hAnsi="Arial" w:cs="Arial"/>
          <w:b/>
          <w:sz w:val="24"/>
          <w:szCs w:val="24"/>
        </w:rPr>
        <w:t xml:space="preserve">IT/PPS No. </w:t>
      </w:r>
      <w:r w:rsidR="00C40B6A">
        <w:rPr>
          <w:rFonts w:ascii="Arial" w:eastAsia="Times New Roman" w:hAnsi="Arial" w:cs="Arial"/>
          <w:b/>
          <w:sz w:val="24"/>
          <w:szCs w:val="24"/>
        </w:rPr>
        <w:t>04.20</w:t>
      </w:r>
    </w:p>
    <w:p w14:paraId="1400FF5A" w14:textId="52F30CC8" w:rsidR="00633098" w:rsidRDefault="00831923" w:rsidP="006F3F83">
      <w:pPr>
        <w:tabs>
          <w:tab w:val="left" w:pos="5040"/>
          <w:tab w:val="left" w:pos="6855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Enterprise Resource Planning</w:t>
      </w:r>
      <w:r w:rsidR="005331F2">
        <w:rPr>
          <w:rFonts w:ascii="Arial" w:eastAsia="Times New Roman" w:hAnsi="Arial" w:cs="Arial"/>
          <w:b/>
          <w:sz w:val="24"/>
          <w:szCs w:val="24"/>
        </w:rPr>
        <w:tab/>
      </w:r>
      <w:r w:rsidR="006214F6">
        <w:rPr>
          <w:rFonts w:ascii="Arial" w:eastAsia="Times New Roman" w:hAnsi="Arial" w:cs="Arial"/>
          <w:b/>
          <w:sz w:val="24"/>
          <w:szCs w:val="24"/>
        </w:rPr>
        <w:t xml:space="preserve">Issue No. </w:t>
      </w:r>
      <w:r w:rsidR="00F723D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02169">
        <w:rPr>
          <w:rFonts w:ascii="Arial" w:eastAsia="Times New Roman" w:hAnsi="Arial" w:cs="Arial"/>
          <w:b/>
          <w:sz w:val="24"/>
          <w:szCs w:val="24"/>
        </w:rPr>
        <w:t>4</w:t>
      </w:r>
    </w:p>
    <w:p w14:paraId="509556EB" w14:textId="23B279A8" w:rsidR="0039274F" w:rsidRPr="0039274F" w:rsidRDefault="00831923" w:rsidP="006F3F83">
      <w:pPr>
        <w:tabs>
          <w:tab w:val="left" w:pos="5040"/>
          <w:tab w:val="left" w:pos="6855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(ERP) Application</w:t>
      </w:r>
      <w:r w:rsidR="00633098">
        <w:rPr>
          <w:rFonts w:ascii="Arial" w:eastAsia="Times New Roman" w:hAnsi="Arial" w:cs="Arial"/>
          <w:b/>
          <w:sz w:val="24"/>
          <w:szCs w:val="24"/>
        </w:rPr>
        <w:tab/>
      </w:r>
      <w:r w:rsidR="0039274F" w:rsidRPr="0039274F">
        <w:rPr>
          <w:rFonts w:ascii="Arial" w:eastAsia="Times New Roman" w:hAnsi="Arial" w:cs="Arial"/>
          <w:b/>
          <w:sz w:val="24"/>
          <w:szCs w:val="24"/>
        </w:rPr>
        <w:t xml:space="preserve">Effective Date: </w:t>
      </w:r>
      <w:r w:rsidR="006F3F83">
        <w:rPr>
          <w:rFonts w:ascii="Arial" w:eastAsia="Times New Roman" w:hAnsi="Arial" w:cs="Arial"/>
          <w:b/>
          <w:sz w:val="24"/>
          <w:szCs w:val="24"/>
        </w:rPr>
        <w:t>03/02/2023</w:t>
      </w:r>
    </w:p>
    <w:p w14:paraId="0C345C67" w14:textId="6D4849DE" w:rsidR="005331F2" w:rsidRDefault="005331F2" w:rsidP="006F3F83">
      <w:pPr>
        <w:tabs>
          <w:tab w:val="left" w:pos="5040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39274F" w:rsidRPr="0039274F">
        <w:rPr>
          <w:rFonts w:ascii="Arial" w:eastAsia="Times New Roman" w:hAnsi="Arial" w:cs="Arial"/>
          <w:b/>
          <w:sz w:val="24"/>
          <w:szCs w:val="24"/>
        </w:rPr>
        <w:t xml:space="preserve">Next Review Date: </w:t>
      </w:r>
      <w:r w:rsidR="00736C00">
        <w:rPr>
          <w:rFonts w:ascii="Arial" w:eastAsia="Times New Roman" w:hAnsi="Arial" w:cs="Arial"/>
          <w:b/>
          <w:sz w:val="24"/>
          <w:szCs w:val="24"/>
        </w:rPr>
        <w:t>03/01/202</w:t>
      </w:r>
      <w:r w:rsidR="00C02169">
        <w:rPr>
          <w:rFonts w:ascii="Arial" w:eastAsia="Times New Roman" w:hAnsi="Arial" w:cs="Arial"/>
          <w:b/>
          <w:sz w:val="24"/>
          <w:szCs w:val="24"/>
        </w:rPr>
        <w:t>4</w:t>
      </w:r>
      <w:r w:rsidR="009B1673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="00B84723">
        <w:rPr>
          <w:rFonts w:ascii="Arial" w:eastAsia="Times New Roman" w:hAnsi="Arial" w:cs="Arial"/>
          <w:b/>
          <w:sz w:val="24"/>
          <w:szCs w:val="24"/>
        </w:rPr>
        <w:t>EY</w:t>
      </w:r>
      <w:r w:rsidR="009B1673">
        <w:rPr>
          <w:rFonts w:ascii="Arial" w:eastAsia="Times New Roman" w:hAnsi="Arial" w:cs="Arial"/>
          <w:b/>
          <w:sz w:val="24"/>
          <w:szCs w:val="24"/>
        </w:rPr>
        <w:t>)</w:t>
      </w:r>
    </w:p>
    <w:p w14:paraId="7F109BD6" w14:textId="56E83EF8" w:rsidR="006F3F83" w:rsidRDefault="0039274F" w:rsidP="006F3F83">
      <w:pPr>
        <w:tabs>
          <w:tab w:val="left" w:pos="5040"/>
        </w:tabs>
        <w:spacing w:after="0" w:line="240" w:lineRule="auto"/>
        <w:ind w:left="5040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39274F">
        <w:rPr>
          <w:rFonts w:ascii="Arial" w:eastAsia="Times New Roman" w:hAnsi="Arial" w:cs="Arial"/>
          <w:b/>
          <w:sz w:val="24"/>
          <w:szCs w:val="24"/>
        </w:rPr>
        <w:t>Sr. Reviewer: Associate Vice President, Technology Resources</w:t>
      </w:r>
    </w:p>
    <w:p w14:paraId="0AA7E52B" w14:textId="10F1D9A2" w:rsidR="006F3F83" w:rsidRDefault="006F3F83" w:rsidP="006F3F83">
      <w:pPr>
        <w:tabs>
          <w:tab w:val="left" w:pos="5040"/>
        </w:tabs>
        <w:spacing w:after="0" w:line="240" w:lineRule="auto"/>
        <w:ind w:left="5040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2936C6CA" w14:textId="77777777" w:rsidR="006F3F83" w:rsidRDefault="006F3F83" w:rsidP="006F3F83">
      <w:pPr>
        <w:tabs>
          <w:tab w:val="left" w:pos="5040"/>
        </w:tabs>
        <w:spacing w:after="0" w:line="240" w:lineRule="auto"/>
        <w:ind w:left="5040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12486F87" w14:textId="1579FAAF" w:rsidR="006F3F83" w:rsidRDefault="006F3F83" w:rsidP="006F3F8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POLICY STATEMENT</w:t>
      </w:r>
    </w:p>
    <w:p w14:paraId="0392D921" w14:textId="77777777" w:rsidR="006F3F83" w:rsidRPr="006F3F83" w:rsidRDefault="006F3F83" w:rsidP="006F3F83">
      <w:pPr>
        <w:spacing w:after="0" w:line="240" w:lineRule="auto"/>
        <w:rPr>
          <w:rFonts w:ascii="Arial" w:eastAsia="Arial" w:hAnsi="Arial" w:cs="Arial"/>
          <w:color w:val="000000"/>
          <w:sz w:val="28"/>
          <w:szCs w:val="24"/>
        </w:rPr>
      </w:pPr>
    </w:p>
    <w:p w14:paraId="7A669911" w14:textId="30AC750A" w:rsidR="006214F6" w:rsidRPr="006F3F83" w:rsidRDefault="006F3F83" w:rsidP="006F3F83">
      <w:pPr>
        <w:tabs>
          <w:tab w:val="left" w:pos="540"/>
        </w:tabs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6F3F83">
        <w:rPr>
          <w:rStyle w:val="Emphasis"/>
          <w:rFonts w:ascii="Arial" w:hAnsi="Arial" w:cs="Arial"/>
          <w:sz w:val="24"/>
          <w:szCs w:val="24"/>
        </w:rPr>
        <w:t>Texas State University is committed to following proper procedures and industry standards pertaining to the validation of production enterprise applications.</w:t>
      </w:r>
      <w:r w:rsidR="0039274F" w:rsidRPr="006F3F83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01146908" w14:textId="77777777" w:rsidR="0039274F" w:rsidRPr="0039274F" w:rsidRDefault="0039274F" w:rsidP="006F3F83">
      <w:pPr>
        <w:spacing w:after="0" w:line="240" w:lineRule="auto"/>
        <w:ind w:left="5760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070E1B58" w14:textId="414DEA32" w:rsidR="0039274F" w:rsidRPr="0039274F" w:rsidRDefault="006F3F83" w:rsidP="006F3F83">
      <w:pPr>
        <w:numPr>
          <w:ilvl w:val="0"/>
          <w:numId w:val="6"/>
        </w:numPr>
        <w:spacing w:after="0" w:line="240" w:lineRule="auto"/>
        <w:ind w:left="630" w:hanging="63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BACKGROUND INFORMATION</w:t>
      </w:r>
    </w:p>
    <w:p w14:paraId="014CCD75" w14:textId="3CFCE33B" w:rsidR="004C3EFB" w:rsidRPr="00EC2419" w:rsidRDefault="0039274F" w:rsidP="006F3F83">
      <w:pPr>
        <w:spacing w:after="0" w:line="240" w:lineRule="auto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  <w:r w:rsidRPr="00EC2419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248D9DDB" w14:textId="68B71737" w:rsidR="00E038E9" w:rsidRPr="00736C00" w:rsidRDefault="00736C00" w:rsidP="006F3F83">
      <w:pPr>
        <w:spacing w:after="0" w:line="240" w:lineRule="auto"/>
        <w:ind w:left="1440" w:hanging="720"/>
        <w:rPr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01.01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65EF6A15" w:rsidRPr="00736C00">
        <w:rPr>
          <w:rFonts w:ascii="Arial" w:eastAsia="Arial" w:hAnsi="Arial" w:cs="Arial"/>
          <w:color w:val="000000" w:themeColor="text1"/>
          <w:sz w:val="24"/>
          <w:szCs w:val="24"/>
        </w:rPr>
        <w:t>This policy outlines the process</w:t>
      </w:r>
      <w:r w:rsidR="00831923">
        <w:rPr>
          <w:rFonts w:ascii="Arial" w:eastAsia="Arial" w:hAnsi="Arial" w:cs="Arial"/>
          <w:color w:val="000000" w:themeColor="text1"/>
          <w:sz w:val="24"/>
          <w:szCs w:val="24"/>
        </w:rPr>
        <w:t>es</w:t>
      </w:r>
      <w:r w:rsidR="65EF6A15" w:rsidRPr="00736C0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216BB" w:rsidRPr="00736C00">
        <w:rPr>
          <w:rFonts w:ascii="Arial" w:eastAsia="Arial" w:hAnsi="Arial" w:cs="Arial"/>
          <w:color w:val="000000" w:themeColor="text1"/>
          <w:sz w:val="24"/>
          <w:szCs w:val="24"/>
        </w:rPr>
        <w:t xml:space="preserve">Division of </w:t>
      </w:r>
      <w:r w:rsidR="65EF6A15" w:rsidRPr="00736C00">
        <w:rPr>
          <w:rFonts w:ascii="Arial" w:eastAsia="Arial" w:hAnsi="Arial" w:cs="Arial"/>
          <w:color w:val="000000" w:themeColor="text1"/>
          <w:sz w:val="24"/>
          <w:szCs w:val="24"/>
        </w:rPr>
        <w:t>Information Technology</w:t>
      </w:r>
      <w:r w:rsidR="007216BB" w:rsidRPr="00736C00">
        <w:rPr>
          <w:rFonts w:ascii="Arial" w:eastAsia="Arial" w:hAnsi="Arial" w:cs="Arial"/>
          <w:color w:val="000000" w:themeColor="text1"/>
          <w:sz w:val="24"/>
          <w:szCs w:val="24"/>
        </w:rPr>
        <w:t xml:space="preserve"> (DOIT)</w:t>
      </w:r>
      <w:r w:rsidR="65EF6A15" w:rsidRPr="00736C00">
        <w:rPr>
          <w:rFonts w:ascii="Arial" w:eastAsia="Arial" w:hAnsi="Arial" w:cs="Arial"/>
          <w:color w:val="000000" w:themeColor="text1"/>
          <w:sz w:val="24"/>
          <w:szCs w:val="24"/>
        </w:rPr>
        <w:t xml:space="preserve"> staff </w:t>
      </w:r>
      <w:r w:rsidR="00F27ABE">
        <w:rPr>
          <w:rFonts w:ascii="Arial" w:eastAsia="Arial" w:hAnsi="Arial" w:cs="Arial"/>
          <w:color w:val="000000" w:themeColor="text1"/>
          <w:sz w:val="24"/>
          <w:szCs w:val="24"/>
        </w:rPr>
        <w:t>wi</w:t>
      </w:r>
      <w:r w:rsidR="65EF6A15" w:rsidRPr="00736C00">
        <w:rPr>
          <w:rFonts w:ascii="Arial" w:eastAsia="Arial" w:hAnsi="Arial" w:cs="Arial"/>
          <w:color w:val="000000" w:themeColor="text1"/>
          <w:sz w:val="24"/>
          <w:szCs w:val="24"/>
        </w:rPr>
        <w:t xml:space="preserve">ll follow for </w:t>
      </w:r>
      <w:r w:rsidR="00887F6D">
        <w:rPr>
          <w:rFonts w:ascii="Arial" w:eastAsia="Arial" w:hAnsi="Arial" w:cs="Arial"/>
          <w:color w:val="000000" w:themeColor="text1"/>
          <w:sz w:val="24"/>
          <w:szCs w:val="24"/>
        </w:rPr>
        <w:t>validation of</w:t>
      </w:r>
      <w:r w:rsidR="65EF6A15" w:rsidRPr="00736C00">
        <w:rPr>
          <w:rFonts w:ascii="Arial" w:eastAsia="Arial" w:hAnsi="Arial" w:cs="Arial"/>
          <w:color w:val="000000" w:themeColor="text1"/>
          <w:sz w:val="24"/>
          <w:szCs w:val="24"/>
        </w:rPr>
        <w:t xml:space="preserve"> production </w:t>
      </w:r>
      <w:r w:rsidR="00325032">
        <w:rPr>
          <w:rFonts w:ascii="Arial" w:eastAsia="Arial" w:hAnsi="Arial" w:cs="Arial"/>
          <w:color w:val="000000" w:themeColor="text1"/>
          <w:sz w:val="24"/>
          <w:szCs w:val="24"/>
        </w:rPr>
        <w:t>enterprise resource planning (</w:t>
      </w:r>
      <w:r w:rsidR="00B82E30">
        <w:rPr>
          <w:rFonts w:ascii="Arial" w:eastAsia="Arial" w:hAnsi="Arial" w:cs="Arial"/>
          <w:color w:val="000000" w:themeColor="text1"/>
          <w:sz w:val="24"/>
          <w:szCs w:val="24"/>
        </w:rPr>
        <w:t>ERP</w:t>
      </w:r>
      <w:r w:rsidR="00325032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00B82E30">
        <w:rPr>
          <w:rFonts w:ascii="Arial" w:eastAsia="Arial" w:hAnsi="Arial" w:cs="Arial"/>
          <w:color w:val="000000" w:themeColor="text1"/>
          <w:sz w:val="24"/>
          <w:szCs w:val="24"/>
        </w:rPr>
        <w:t xml:space="preserve"> applications</w:t>
      </w:r>
      <w:r w:rsidR="65EF6A15" w:rsidRPr="00736C0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87F6D">
        <w:rPr>
          <w:rFonts w:ascii="Arial" w:eastAsia="Arial" w:hAnsi="Arial" w:cs="Arial"/>
          <w:color w:val="000000" w:themeColor="text1"/>
          <w:sz w:val="24"/>
          <w:szCs w:val="24"/>
        </w:rPr>
        <w:t xml:space="preserve">after </w:t>
      </w:r>
      <w:r w:rsidR="65EF6A15" w:rsidRPr="00736C00">
        <w:rPr>
          <w:rFonts w:ascii="Arial" w:eastAsia="Arial" w:hAnsi="Arial" w:cs="Arial"/>
          <w:color w:val="000000" w:themeColor="text1"/>
          <w:sz w:val="24"/>
          <w:szCs w:val="24"/>
        </w:rPr>
        <w:t>system changes (</w:t>
      </w:r>
      <w:r w:rsidR="00325032">
        <w:rPr>
          <w:rFonts w:ascii="Arial" w:eastAsia="Arial" w:hAnsi="Arial" w:cs="Arial"/>
          <w:color w:val="000000" w:themeColor="text1"/>
          <w:sz w:val="24"/>
          <w:szCs w:val="24"/>
        </w:rPr>
        <w:t>e.g</w:t>
      </w:r>
      <w:r w:rsidR="65EF6A15" w:rsidRPr="00736C00">
        <w:rPr>
          <w:rFonts w:ascii="Arial" w:eastAsia="Arial" w:hAnsi="Arial" w:cs="Arial"/>
          <w:color w:val="000000" w:themeColor="text1"/>
          <w:sz w:val="24"/>
          <w:szCs w:val="24"/>
        </w:rPr>
        <w:t>., upgrades, patching, other major changes) have been completed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6DC7B565" w14:textId="48174888" w:rsidR="00E038E9" w:rsidRPr="00EC2419" w:rsidRDefault="65EF6A15" w:rsidP="006F3F83">
      <w:pPr>
        <w:spacing w:after="0" w:line="240" w:lineRule="auto"/>
        <w:ind w:left="1260" w:hanging="54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C241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5E9A331D" w14:textId="28D7839B" w:rsidR="00E038E9" w:rsidRPr="00736C00" w:rsidRDefault="00736C00" w:rsidP="006F3F83">
      <w:pPr>
        <w:spacing w:after="0" w:line="240" w:lineRule="auto"/>
        <w:ind w:left="1440" w:hanging="720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01.02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65EF6A15" w:rsidRPr="00736C00">
        <w:rPr>
          <w:rFonts w:ascii="Arial" w:eastAsia="Arial" w:hAnsi="Arial" w:cs="Arial"/>
          <w:color w:val="000000" w:themeColor="text1"/>
          <w:sz w:val="24"/>
          <w:szCs w:val="24"/>
        </w:rPr>
        <w:t xml:space="preserve">The application owner will ensure business roles in the production </w:t>
      </w:r>
      <w:r w:rsidR="00B82E30">
        <w:rPr>
          <w:rFonts w:ascii="Arial" w:eastAsia="Arial" w:hAnsi="Arial" w:cs="Arial"/>
          <w:color w:val="000000" w:themeColor="text1"/>
          <w:sz w:val="24"/>
          <w:szCs w:val="24"/>
        </w:rPr>
        <w:t>ERP application</w:t>
      </w:r>
      <w:r w:rsidR="65EF6A15" w:rsidRPr="00736C00">
        <w:rPr>
          <w:rFonts w:ascii="Arial" w:eastAsia="Arial" w:hAnsi="Arial" w:cs="Arial"/>
          <w:color w:val="000000" w:themeColor="text1"/>
          <w:sz w:val="24"/>
          <w:szCs w:val="24"/>
        </w:rPr>
        <w:t xml:space="preserve"> are adequately controlled</w:t>
      </w:r>
      <w:r w:rsidR="00F37111">
        <w:rPr>
          <w:rFonts w:ascii="Arial" w:eastAsia="Arial" w:hAnsi="Arial" w:cs="Arial"/>
          <w:color w:val="000000" w:themeColor="text1"/>
          <w:sz w:val="24"/>
          <w:szCs w:val="24"/>
        </w:rPr>
        <w:t xml:space="preserve"> and granted only to </w:t>
      </w:r>
      <w:r w:rsidR="65EF6A15" w:rsidRPr="00736C00">
        <w:rPr>
          <w:rFonts w:ascii="Arial" w:eastAsia="Arial" w:hAnsi="Arial" w:cs="Arial"/>
          <w:color w:val="000000" w:themeColor="text1"/>
          <w:sz w:val="24"/>
          <w:szCs w:val="24"/>
        </w:rPr>
        <w:t>user</w:t>
      </w:r>
      <w:r w:rsidR="000E55C4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65EF6A15" w:rsidRPr="00736C00">
        <w:rPr>
          <w:rFonts w:ascii="Arial" w:eastAsia="Arial" w:hAnsi="Arial" w:cs="Arial"/>
          <w:color w:val="000000" w:themeColor="text1"/>
          <w:sz w:val="24"/>
          <w:szCs w:val="24"/>
        </w:rPr>
        <w:t xml:space="preserve"> requiring the business role. </w:t>
      </w:r>
    </w:p>
    <w:p w14:paraId="2EF5C5B1" w14:textId="60EADA78" w:rsidR="04D9C622" w:rsidRPr="00EC2419" w:rsidRDefault="04D9C622" w:rsidP="006F3F83">
      <w:pPr>
        <w:spacing w:after="0" w:line="240" w:lineRule="auto"/>
        <w:ind w:left="1440" w:hanging="72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ED0704A" w14:textId="3B79580D" w:rsidR="00E038E9" w:rsidRDefault="00736C00" w:rsidP="006F3F83">
      <w:pPr>
        <w:spacing w:after="0" w:line="240" w:lineRule="auto"/>
        <w:ind w:left="1440" w:hanging="72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01.03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65EF6A15" w:rsidRPr="00EC2419">
        <w:rPr>
          <w:rFonts w:ascii="Arial" w:eastAsia="Arial" w:hAnsi="Arial" w:cs="Arial"/>
          <w:color w:val="000000" w:themeColor="text1"/>
          <w:sz w:val="24"/>
          <w:szCs w:val="24"/>
        </w:rPr>
        <w:t xml:space="preserve">Post-test validation in the production </w:t>
      </w:r>
      <w:r w:rsidR="00B82E30">
        <w:rPr>
          <w:rFonts w:ascii="Arial" w:eastAsia="Arial" w:hAnsi="Arial" w:cs="Arial"/>
          <w:color w:val="000000" w:themeColor="text1"/>
          <w:sz w:val="24"/>
          <w:szCs w:val="24"/>
        </w:rPr>
        <w:t>ERP application</w:t>
      </w:r>
      <w:r w:rsidR="65EF6A15" w:rsidRPr="00EC2419">
        <w:rPr>
          <w:rFonts w:ascii="Arial" w:eastAsia="Arial" w:hAnsi="Arial" w:cs="Arial"/>
          <w:color w:val="000000" w:themeColor="text1"/>
          <w:sz w:val="24"/>
          <w:szCs w:val="24"/>
        </w:rPr>
        <w:t xml:space="preserve"> is the responsibility of the application owner possessing the appropriate authorized roles to perform this function in the production </w:t>
      </w:r>
      <w:r w:rsidR="00B82E30">
        <w:rPr>
          <w:rFonts w:ascii="Arial" w:eastAsia="Arial" w:hAnsi="Arial" w:cs="Arial"/>
          <w:color w:val="000000" w:themeColor="text1"/>
          <w:sz w:val="24"/>
          <w:szCs w:val="24"/>
        </w:rPr>
        <w:t>ERP application</w:t>
      </w:r>
      <w:r w:rsidR="65EF6A15" w:rsidRPr="00EC2419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14:paraId="0B09A871" w14:textId="77777777" w:rsidR="65EF6A15" w:rsidRPr="00EC2419" w:rsidRDefault="65EF6A15" w:rsidP="006F3F83">
      <w:pPr>
        <w:spacing w:after="0" w:line="240" w:lineRule="auto"/>
        <w:rPr>
          <w:color w:val="000000" w:themeColor="text1"/>
          <w:sz w:val="24"/>
          <w:szCs w:val="24"/>
        </w:rPr>
      </w:pPr>
    </w:p>
    <w:p w14:paraId="7DFF6334" w14:textId="47859CF1" w:rsidR="007264CB" w:rsidRPr="00736C00" w:rsidRDefault="007264CB" w:rsidP="006F3F83">
      <w:pPr>
        <w:numPr>
          <w:ilvl w:val="0"/>
          <w:numId w:val="6"/>
        </w:numPr>
        <w:spacing w:after="0" w:line="240" w:lineRule="auto"/>
        <w:ind w:left="720" w:hanging="720"/>
        <w:rPr>
          <w:rFonts w:ascii="Arial" w:eastAsia="Arial" w:hAnsi="Arial" w:cs="Arial"/>
          <w:b/>
          <w:color w:val="000000"/>
          <w:sz w:val="24"/>
        </w:rPr>
      </w:pPr>
      <w:r w:rsidRPr="00736C00">
        <w:rPr>
          <w:rFonts w:ascii="Arial" w:eastAsia="Arial" w:hAnsi="Arial" w:cs="Arial"/>
          <w:b/>
          <w:color w:val="000000"/>
          <w:sz w:val="24"/>
        </w:rPr>
        <w:t>DEFINITIONS</w:t>
      </w:r>
    </w:p>
    <w:p w14:paraId="57E49C20" w14:textId="77777777" w:rsidR="000E4FF0" w:rsidRPr="00E23E7F" w:rsidRDefault="000E4FF0" w:rsidP="006F3F83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</w:rPr>
      </w:pPr>
    </w:p>
    <w:p w14:paraId="545E7636" w14:textId="475FD40E" w:rsidR="006F3F83" w:rsidRDefault="00736C00" w:rsidP="006F3F83">
      <w:pPr>
        <w:pStyle w:val="ListParagraph"/>
        <w:spacing w:after="0" w:line="240" w:lineRule="auto"/>
        <w:ind w:left="1440" w:hanging="72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02.01</w:t>
      </w:r>
      <w:r>
        <w:rPr>
          <w:rFonts w:ascii="Arial" w:eastAsia="Arial" w:hAnsi="Arial" w:cs="Arial"/>
          <w:color w:val="000000"/>
          <w:sz w:val="24"/>
        </w:rPr>
        <w:tab/>
      </w:r>
      <w:r w:rsidR="006F3F83">
        <w:rPr>
          <w:rFonts w:ascii="Arial" w:eastAsia="Arial" w:hAnsi="Arial" w:cs="Arial"/>
          <w:color w:val="000000"/>
          <w:sz w:val="24"/>
        </w:rPr>
        <w:t>Application Owners – university staff who have been given the necessary privileges to provide the day-to-day oversight of the application in question.</w:t>
      </w:r>
    </w:p>
    <w:p w14:paraId="2F131AC0" w14:textId="67EE258E" w:rsidR="000E4FF0" w:rsidRPr="000E6078" w:rsidRDefault="000E4FF0" w:rsidP="000E607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4C53EB18" w14:textId="42A25044" w:rsidR="00CC4720" w:rsidRDefault="00736C00" w:rsidP="006F3F83">
      <w:pPr>
        <w:spacing w:after="0" w:line="240" w:lineRule="auto"/>
        <w:ind w:left="1440" w:hanging="72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02.02</w:t>
      </w:r>
      <w:r>
        <w:rPr>
          <w:rFonts w:ascii="Arial" w:eastAsia="Arial" w:hAnsi="Arial" w:cs="Arial"/>
          <w:color w:val="000000"/>
          <w:sz w:val="24"/>
        </w:rPr>
        <w:tab/>
      </w:r>
      <w:r w:rsidR="000E6078" w:rsidRPr="00736C00">
        <w:rPr>
          <w:rFonts w:ascii="Arial" w:eastAsia="Arial" w:hAnsi="Arial" w:cs="Arial"/>
          <w:color w:val="000000"/>
          <w:sz w:val="24"/>
        </w:rPr>
        <w:t xml:space="preserve">Testing – the act of ensuring that any changes made to the application have been vetted in a non-production </w:t>
      </w:r>
      <w:r w:rsidR="000E6078">
        <w:rPr>
          <w:rFonts w:ascii="Arial" w:eastAsia="Arial" w:hAnsi="Arial" w:cs="Arial"/>
          <w:color w:val="000000"/>
          <w:sz w:val="24"/>
        </w:rPr>
        <w:t>ERP application</w:t>
      </w:r>
      <w:r w:rsidR="000E6078" w:rsidRPr="00736C00">
        <w:rPr>
          <w:rFonts w:ascii="Arial" w:eastAsia="Arial" w:hAnsi="Arial" w:cs="Arial"/>
          <w:color w:val="000000"/>
          <w:sz w:val="24"/>
        </w:rPr>
        <w:t xml:space="preserve"> and perform as expected.</w:t>
      </w:r>
    </w:p>
    <w:p w14:paraId="7161342B" w14:textId="77777777" w:rsidR="00525877" w:rsidRDefault="00525877" w:rsidP="006F3F83">
      <w:pPr>
        <w:spacing w:after="0" w:line="240" w:lineRule="auto"/>
        <w:ind w:left="1440"/>
        <w:rPr>
          <w:rFonts w:ascii="Arial" w:eastAsia="Arial" w:hAnsi="Arial" w:cs="Arial"/>
          <w:color w:val="000000"/>
          <w:sz w:val="24"/>
        </w:rPr>
      </w:pPr>
    </w:p>
    <w:p w14:paraId="21118ADE" w14:textId="780BCBAC" w:rsidR="00017E73" w:rsidRDefault="00736C00" w:rsidP="006F3F83">
      <w:pPr>
        <w:spacing w:after="0" w:line="240" w:lineRule="auto"/>
        <w:ind w:left="1440" w:hanging="72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02.03</w:t>
      </w:r>
      <w:r>
        <w:rPr>
          <w:rFonts w:ascii="Arial" w:eastAsia="Arial" w:hAnsi="Arial" w:cs="Arial"/>
          <w:color w:val="000000"/>
          <w:sz w:val="24"/>
        </w:rPr>
        <w:tab/>
      </w:r>
      <w:r w:rsidR="000E6078">
        <w:rPr>
          <w:rFonts w:ascii="Arial" w:eastAsia="Arial" w:hAnsi="Arial" w:cs="Arial"/>
          <w:color w:val="000000"/>
          <w:sz w:val="24"/>
        </w:rPr>
        <w:t>Validation – a quality assurance check that the previously-developed and tested modifications function correctly in the target production ERP application, ensuring the targeted application is not adversely affected.</w:t>
      </w:r>
    </w:p>
    <w:p w14:paraId="34FA7852" w14:textId="009F4DB6" w:rsidR="00652900" w:rsidRDefault="00652900" w:rsidP="006F3F83">
      <w:pPr>
        <w:spacing w:after="0" w:line="240" w:lineRule="auto"/>
        <w:ind w:left="1440" w:hanging="720"/>
        <w:rPr>
          <w:rFonts w:ascii="Arial" w:eastAsia="Arial" w:hAnsi="Arial" w:cs="Arial"/>
          <w:b/>
          <w:color w:val="000000"/>
          <w:sz w:val="24"/>
        </w:rPr>
      </w:pPr>
    </w:p>
    <w:p w14:paraId="0C8BD58C" w14:textId="28BC281B" w:rsidR="0039274F" w:rsidRPr="00736C00" w:rsidRDefault="0039274F" w:rsidP="006F3F83">
      <w:pPr>
        <w:numPr>
          <w:ilvl w:val="0"/>
          <w:numId w:val="6"/>
        </w:numPr>
        <w:spacing w:after="0" w:line="240" w:lineRule="auto"/>
        <w:ind w:left="720" w:hanging="720"/>
        <w:rPr>
          <w:rFonts w:ascii="Arial" w:eastAsia="Arial" w:hAnsi="Arial" w:cs="Arial"/>
          <w:b/>
          <w:color w:val="000000"/>
          <w:sz w:val="24"/>
        </w:rPr>
      </w:pPr>
      <w:r w:rsidRPr="00736C00">
        <w:rPr>
          <w:rFonts w:ascii="Arial" w:eastAsia="Arial" w:hAnsi="Arial" w:cs="Arial"/>
          <w:b/>
          <w:color w:val="000000"/>
          <w:sz w:val="24"/>
        </w:rPr>
        <w:t>PROCEDURES</w:t>
      </w:r>
      <w:r w:rsidR="006214F6" w:rsidRPr="00736C00">
        <w:rPr>
          <w:rFonts w:ascii="Arial" w:eastAsia="Arial" w:hAnsi="Arial" w:cs="Arial"/>
          <w:b/>
          <w:color w:val="000000"/>
          <w:sz w:val="24"/>
        </w:rPr>
        <w:t xml:space="preserve"> FOR </w:t>
      </w:r>
      <w:r w:rsidR="00F53D0F" w:rsidRPr="00736C00">
        <w:rPr>
          <w:rFonts w:ascii="Arial" w:eastAsia="Arial" w:hAnsi="Arial" w:cs="Arial"/>
          <w:b/>
          <w:color w:val="000000"/>
          <w:sz w:val="24"/>
        </w:rPr>
        <w:t>VALIDAT</w:t>
      </w:r>
      <w:r w:rsidR="009C01F9">
        <w:rPr>
          <w:rFonts w:ascii="Arial" w:eastAsia="Arial" w:hAnsi="Arial" w:cs="Arial"/>
          <w:b/>
          <w:color w:val="000000"/>
          <w:sz w:val="24"/>
        </w:rPr>
        <w:t>ION</w:t>
      </w:r>
      <w:r w:rsidR="00435F93" w:rsidRPr="00736C00">
        <w:rPr>
          <w:rFonts w:ascii="Arial" w:eastAsia="Arial" w:hAnsi="Arial" w:cs="Arial"/>
          <w:b/>
          <w:color w:val="000000"/>
          <w:sz w:val="24"/>
        </w:rPr>
        <w:t xml:space="preserve"> IN PRODUCTION</w:t>
      </w:r>
      <w:r w:rsidR="004F10C8" w:rsidRPr="00736C00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9C01F9">
        <w:rPr>
          <w:rFonts w:ascii="Arial" w:eastAsia="Arial" w:hAnsi="Arial" w:cs="Arial"/>
          <w:b/>
          <w:color w:val="000000"/>
          <w:sz w:val="24"/>
        </w:rPr>
        <w:t>ERP SYSTEMS</w:t>
      </w:r>
    </w:p>
    <w:p w14:paraId="6B8C12C8" w14:textId="77777777" w:rsidR="0039274F" w:rsidRPr="0039274F" w:rsidRDefault="0039274F" w:rsidP="006F3F83">
      <w:pPr>
        <w:spacing w:after="0" w:line="240" w:lineRule="auto"/>
        <w:ind w:left="720" w:hanging="720"/>
        <w:rPr>
          <w:rFonts w:ascii="Arial" w:eastAsia="Arial" w:hAnsi="Arial" w:cs="Arial"/>
          <w:color w:val="000000"/>
          <w:sz w:val="24"/>
        </w:rPr>
      </w:pPr>
    </w:p>
    <w:p w14:paraId="658FB633" w14:textId="0C0A9F19" w:rsidR="00E038E9" w:rsidRDefault="00736C00" w:rsidP="006F3F83">
      <w:pPr>
        <w:spacing w:after="0" w:line="240" w:lineRule="auto"/>
        <w:ind w:left="1440" w:hanging="72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t>03.01</w:t>
      </w:r>
      <w:r>
        <w:rPr>
          <w:rFonts w:ascii="Arial" w:eastAsia="Arial" w:hAnsi="Arial" w:cs="Arial"/>
          <w:color w:val="000000"/>
          <w:sz w:val="24"/>
        </w:rPr>
        <w:tab/>
      </w:r>
      <w:r w:rsidR="00E038E9" w:rsidRPr="00E038E9">
        <w:rPr>
          <w:rFonts w:ascii="Arial" w:eastAsia="Arial" w:hAnsi="Arial" w:cs="Arial"/>
          <w:color w:val="000000"/>
          <w:sz w:val="24"/>
        </w:rPr>
        <w:t xml:space="preserve">The application owner is responsible for coordinating the validation of </w:t>
      </w:r>
      <w:r w:rsidR="00F53D0F">
        <w:rPr>
          <w:rFonts w:ascii="Arial" w:eastAsia="Arial" w:hAnsi="Arial" w:cs="Arial"/>
          <w:color w:val="000000"/>
          <w:sz w:val="24"/>
        </w:rPr>
        <w:t>application</w:t>
      </w:r>
      <w:r w:rsidR="00E038E9" w:rsidRPr="00E038E9">
        <w:rPr>
          <w:rFonts w:ascii="Arial" w:eastAsia="Arial" w:hAnsi="Arial" w:cs="Arial"/>
          <w:color w:val="000000"/>
          <w:sz w:val="24"/>
        </w:rPr>
        <w:t xml:space="preserve"> changes in </w:t>
      </w:r>
      <w:r w:rsidR="00B82E30">
        <w:rPr>
          <w:rFonts w:ascii="Arial" w:eastAsia="Arial" w:hAnsi="Arial" w:cs="Arial"/>
          <w:color w:val="000000"/>
          <w:sz w:val="24"/>
        </w:rPr>
        <w:t>production ERP applications</w:t>
      </w:r>
      <w:r w:rsidR="00E038E9" w:rsidRPr="009C2385">
        <w:rPr>
          <w:rFonts w:ascii="Arial" w:eastAsia="Arial" w:hAnsi="Arial" w:cs="Arial"/>
          <w:color w:val="000000"/>
          <w:sz w:val="24"/>
        </w:rPr>
        <w:t>.</w:t>
      </w:r>
      <w:r w:rsidR="009C01F9">
        <w:rPr>
          <w:rFonts w:ascii="Arial" w:eastAsia="Arial" w:hAnsi="Arial" w:cs="Arial"/>
          <w:color w:val="000000"/>
          <w:sz w:val="24"/>
        </w:rPr>
        <w:t xml:space="preserve"> DOIT </w:t>
      </w:r>
      <w:r w:rsidR="00017E73">
        <w:rPr>
          <w:rFonts w:ascii="Arial" w:eastAsia="Arial" w:hAnsi="Arial" w:cs="Arial"/>
          <w:color w:val="000000"/>
          <w:sz w:val="24"/>
        </w:rPr>
        <w:t>s</w:t>
      </w:r>
      <w:r w:rsidR="009C01F9">
        <w:rPr>
          <w:rFonts w:ascii="Arial" w:eastAsia="Arial" w:hAnsi="Arial" w:cs="Arial"/>
          <w:color w:val="000000"/>
          <w:sz w:val="24"/>
        </w:rPr>
        <w:t xml:space="preserve">taff will assist as </w:t>
      </w:r>
      <w:r w:rsidR="006D5116">
        <w:rPr>
          <w:rFonts w:ascii="Arial" w:eastAsia="Arial" w:hAnsi="Arial" w:cs="Arial"/>
          <w:color w:val="000000"/>
          <w:sz w:val="24"/>
        </w:rPr>
        <w:t>needed but</w:t>
      </w:r>
      <w:r w:rsidR="009C01F9">
        <w:rPr>
          <w:rFonts w:ascii="Arial" w:eastAsia="Arial" w:hAnsi="Arial" w:cs="Arial"/>
          <w:color w:val="000000"/>
          <w:sz w:val="24"/>
        </w:rPr>
        <w:t xml:space="preserve"> </w:t>
      </w:r>
      <w:r w:rsidR="00E038E9" w:rsidRPr="00E038E9">
        <w:rPr>
          <w:rFonts w:ascii="Arial" w:eastAsia="Arial" w:hAnsi="Arial" w:cs="Arial"/>
          <w:color w:val="000000"/>
          <w:sz w:val="24"/>
        </w:rPr>
        <w:t xml:space="preserve">will not use privileged role delegation in validation activities. </w:t>
      </w:r>
      <w:r w:rsidR="00C94582">
        <w:rPr>
          <w:rFonts w:ascii="Arial" w:eastAsia="Arial" w:hAnsi="Arial" w:cs="Arial"/>
          <w:color w:val="000000"/>
          <w:sz w:val="24"/>
        </w:rPr>
        <w:br/>
      </w:r>
    </w:p>
    <w:p w14:paraId="632C1972" w14:textId="3F78B9C5" w:rsidR="00C94582" w:rsidRPr="00EC2419" w:rsidRDefault="00736C00" w:rsidP="006F3F83">
      <w:pPr>
        <w:spacing w:after="0" w:line="240" w:lineRule="auto"/>
        <w:ind w:left="1440" w:hanging="720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03.02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</w:rPr>
        <w:t>The application owner will coordinate with DOIT staff to authorize production use of the system upon successful</w:t>
      </w:r>
      <w:r w:rsidR="00887F6D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validation </w:t>
      </w:r>
      <w:r w:rsidR="00887F6D">
        <w:rPr>
          <w:rFonts w:ascii="Arial" w:eastAsia="Arial" w:hAnsi="Arial" w:cs="Arial"/>
          <w:color w:val="000000"/>
          <w:sz w:val="24"/>
        </w:rPr>
        <w:t>of</w:t>
      </w:r>
      <w:r>
        <w:rPr>
          <w:rFonts w:ascii="Arial" w:eastAsia="Arial" w:hAnsi="Arial" w:cs="Arial"/>
          <w:color w:val="000000"/>
          <w:sz w:val="24"/>
        </w:rPr>
        <w:t xml:space="preserve"> the production</w:t>
      </w:r>
      <w:r w:rsidR="00B82E30">
        <w:rPr>
          <w:rFonts w:ascii="Arial" w:eastAsia="Arial" w:hAnsi="Arial" w:cs="Arial"/>
          <w:color w:val="000000"/>
          <w:sz w:val="24"/>
        </w:rPr>
        <w:t xml:space="preserve"> ERP </w:t>
      </w:r>
      <w:r>
        <w:rPr>
          <w:rFonts w:ascii="Arial" w:eastAsia="Arial" w:hAnsi="Arial" w:cs="Arial"/>
          <w:color w:val="000000"/>
          <w:sz w:val="24"/>
        </w:rPr>
        <w:t>application</w:t>
      </w:r>
      <w:r w:rsidR="00955B1D" w:rsidRPr="00EC2419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6F7CC70" w14:textId="77777777" w:rsidR="004F10C8" w:rsidRPr="005331F2" w:rsidRDefault="004F10C8" w:rsidP="000E6078">
      <w:pPr>
        <w:tabs>
          <w:tab w:val="left" w:pos="1440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16625FB2" w14:textId="0551E898" w:rsidR="0039274F" w:rsidRPr="0039274F" w:rsidRDefault="00017E73" w:rsidP="006F3F8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04. </w:t>
      </w:r>
      <w:r>
        <w:rPr>
          <w:rFonts w:ascii="Arial" w:eastAsia="Arial" w:hAnsi="Arial" w:cs="Arial"/>
          <w:b/>
          <w:color w:val="000000"/>
          <w:sz w:val="24"/>
        </w:rPr>
        <w:tab/>
      </w:r>
      <w:r w:rsidR="0039274F" w:rsidRPr="0039274F">
        <w:rPr>
          <w:rFonts w:ascii="Arial" w:eastAsia="Arial" w:hAnsi="Arial" w:cs="Arial"/>
          <w:b/>
          <w:color w:val="000000"/>
          <w:sz w:val="24"/>
        </w:rPr>
        <w:t xml:space="preserve">REVIEWERS OF THIS PPS </w:t>
      </w:r>
    </w:p>
    <w:p w14:paraId="56FDE251" w14:textId="77777777" w:rsidR="0039274F" w:rsidRPr="0039274F" w:rsidRDefault="0039274F" w:rsidP="006F3F83">
      <w:pPr>
        <w:spacing w:after="0" w:line="240" w:lineRule="auto"/>
        <w:ind w:left="720" w:hanging="720"/>
        <w:rPr>
          <w:rFonts w:ascii="Arial" w:eastAsia="Arial" w:hAnsi="Arial" w:cs="Arial"/>
          <w:color w:val="000000"/>
          <w:sz w:val="24"/>
        </w:rPr>
      </w:pPr>
      <w:r w:rsidRPr="0039274F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14:paraId="64E00F2C" w14:textId="0585162F" w:rsidR="0039274F" w:rsidRPr="0039274F" w:rsidRDefault="00936A8F" w:rsidP="006F3F83">
      <w:pPr>
        <w:spacing w:after="0" w:line="240" w:lineRule="auto"/>
        <w:ind w:left="1440" w:hanging="72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0</w:t>
      </w:r>
      <w:r w:rsidR="005A1A55">
        <w:rPr>
          <w:rFonts w:ascii="Arial" w:eastAsia="Arial" w:hAnsi="Arial" w:cs="Arial"/>
          <w:color w:val="000000"/>
          <w:sz w:val="24"/>
        </w:rPr>
        <w:t>4</w:t>
      </w:r>
      <w:r>
        <w:rPr>
          <w:rFonts w:ascii="Arial" w:eastAsia="Arial" w:hAnsi="Arial" w:cs="Arial"/>
          <w:color w:val="000000"/>
          <w:sz w:val="24"/>
        </w:rPr>
        <w:t>.01</w:t>
      </w:r>
      <w:r>
        <w:rPr>
          <w:rFonts w:ascii="Arial" w:eastAsia="Arial" w:hAnsi="Arial" w:cs="Arial"/>
          <w:color w:val="000000"/>
          <w:sz w:val="24"/>
        </w:rPr>
        <w:tab/>
      </w:r>
      <w:r w:rsidR="0039274F" w:rsidRPr="0039274F">
        <w:rPr>
          <w:rFonts w:ascii="Arial" w:eastAsia="Arial" w:hAnsi="Arial" w:cs="Arial"/>
          <w:color w:val="000000"/>
          <w:sz w:val="24"/>
        </w:rPr>
        <w:t xml:space="preserve">Reviewers of this PPS include the following: </w:t>
      </w:r>
    </w:p>
    <w:p w14:paraId="02B2EB59" w14:textId="77777777" w:rsidR="0039274F" w:rsidRPr="0039274F" w:rsidRDefault="0039274F" w:rsidP="006F3F83">
      <w:pPr>
        <w:spacing w:after="0" w:line="240" w:lineRule="auto"/>
        <w:ind w:left="720" w:hanging="720"/>
        <w:rPr>
          <w:rFonts w:ascii="Arial" w:eastAsia="Arial" w:hAnsi="Arial" w:cs="Arial"/>
          <w:color w:val="000000"/>
          <w:sz w:val="24"/>
        </w:rPr>
      </w:pPr>
      <w:r w:rsidRPr="0039274F">
        <w:rPr>
          <w:rFonts w:ascii="Arial" w:eastAsia="Arial" w:hAnsi="Arial" w:cs="Arial"/>
          <w:color w:val="000000"/>
          <w:sz w:val="24"/>
        </w:rPr>
        <w:t xml:space="preserve"> </w:t>
      </w:r>
    </w:p>
    <w:p w14:paraId="24FB5913" w14:textId="77777777" w:rsidR="0039274F" w:rsidRPr="0039274F" w:rsidRDefault="0039274F" w:rsidP="006F3F83">
      <w:pPr>
        <w:tabs>
          <w:tab w:val="left" w:pos="5760"/>
        </w:tabs>
        <w:spacing w:after="0" w:line="240" w:lineRule="auto"/>
        <w:ind w:leftChars="654" w:left="2159" w:hanging="720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39274F">
        <w:rPr>
          <w:rFonts w:ascii="Arial" w:eastAsia="Times New Roman" w:hAnsi="Arial" w:cs="Arial"/>
          <w:color w:val="000000"/>
          <w:sz w:val="24"/>
          <w:szCs w:val="24"/>
          <w:u w:val="single"/>
        </w:rPr>
        <w:t>Position</w:t>
      </w:r>
      <w:r w:rsidRPr="0039274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9274F">
        <w:rPr>
          <w:rFonts w:ascii="Arial" w:eastAsia="Times New Roman" w:hAnsi="Arial" w:cs="Arial"/>
          <w:color w:val="000000"/>
          <w:sz w:val="24"/>
          <w:szCs w:val="24"/>
          <w:u w:val="single"/>
        </w:rPr>
        <w:t>Date</w:t>
      </w:r>
    </w:p>
    <w:p w14:paraId="5994FA08" w14:textId="77777777" w:rsidR="0039274F" w:rsidRPr="0039274F" w:rsidRDefault="0039274F" w:rsidP="006F3F83">
      <w:pPr>
        <w:tabs>
          <w:tab w:val="left" w:pos="5760"/>
        </w:tabs>
        <w:spacing w:after="0" w:line="240" w:lineRule="auto"/>
        <w:ind w:leftChars="654" w:left="2159"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4348E45D" w14:textId="6057CA44" w:rsidR="0039274F" w:rsidRPr="0039274F" w:rsidRDefault="0039274F" w:rsidP="006F3F83">
      <w:pPr>
        <w:tabs>
          <w:tab w:val="left" w:pos="5760"/>
        </w:tabs>
        <w:spacing w:after="0" w:line="240" w:lineRule="auto"/>
        <w:ind w:leftChars="654" w:left="2159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39274F">
        <w:rPr>
          <w:rFonts w:ascii="Arial" w:eastAsia="Times New Roman" w:hAnsi="Arial" w:cs="Arial"/>
          <w:color w:val="000000"/>
          <w:sz w:val="24"/>
          <w:szCs w:val="24"/>
        </w:rPr>
        <w:t>Associate Vice President</w:t>
      </w:r>
      <w:r w:rsidR="0037162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9274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E0681">
        <w:rPr>
          <w:rFonts w:ascii="Arial" w:eastAsia="Times New Roman" w:hAnsi="Arial" w:cs="Arial"/>
          <w:color w:val="000000"/>
          <w:sz w:val="24"/>
          <w:szCs w:val="24"/>
        </w:rPr>
        <w:t>March 1</w:t>
      </w:r>
      <w:r w:rsidRPr="0039274F">
        <w:rPr>
          <w:rFonts w:ascii="Arial" w:eastAsia="Times New Roman" w:hAnsi="Arial" w:cs="Arial"/>
          <w:color w:val="000000"/>
          <w:sz w:val="24"/>
          <w:szCs w:val="24"/>
        </w:rPr>
        <w:t xml:space="preserve"> EY</w:t>
      </w:r>
    </w:p>
    <w:p w14:paraId="5E6DAD5C" w14:textId="77777777" w:rsidR="0039274F" w:rsidRPr="0039274F" w:rsidRDefault="0039274F" w:rsidP="006F3F83">
      <w:pPr>
        <w:tabs>
          <w:tab w:val="left" w:pos="5760"/>
        </w:tabs>
        <w:spacing w:after="0" w:line="240" w:lineRule="auto"/>
        <w:ind w:leftChars="654" w:left="2159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39274F">
        <w:rPr>
          <w:rFonts w:ascii="Arial" w:eastAsia="Times New Roman" w:hAnsi="Arial" w:cs="Arial"/>
          <w:color w:val="000000"/>
          <w:sz w:val="24"/>
          <w:szCs w:val="24"/>
        </w:rPr>
        <w:t>Technology Resources</w:t>
      </w:r>
    </w:p>
    <w:p w14:paraId="30A079A4" w14:textId="77777777" w:rsidR="0039274F" w:rsidRPr="0039274F" w:rsidRDefault="0039274F" w:rsidP="006F3F83">
      <w:pPr>
        <w:tabs>
          <w:tab w:val="left" w:pos="5760"/>
        </w:tabs>
        <w:spacing w:after="0" w:line="240" w:lineRule="auto"/>
        <w:ind w:leftChars="654" w:left="2159"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17674C8A" w14:textId="542F1DF8" w:rsidR="0039274F" w:rsidRPr="0039274F" w:rsidRDefault="0039274F" w:rsidP="006F3F83">
      <w:pPr>
        <w:tabs>
          <w:tab w:val="left" w:pos="5760"/>
        </w:tabs>
        <w:spacing w:after="0" w:line="240" w:lineRule="auto"/>
        <w:ind w:leftChars="654" w:left="2159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39274F">
        <w:rPr>
          <w:rFonts w:ascii="Arial" w:eastAsia="Times New Roman" w:hAnsi="Arial" w:cs="Arial"/>
          <w:color w:val="000000"/>
          <w:sz w:val="24"/>
          <w:szCs w:val="24"/>
        </w:rPr>
        <w:t>Vice President for Information</w:t>
      </w:r>
      <w:r w:rsidRPr="0039274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260A5">
        <w:rPr>
          <w:rFonts w:ascii="Arial" w:eastAsia="Times New Roman" w:hAnsi="Arial" w:cs="Arial"/>
          <w:color w:val="000000"/>
          <w:sz w:val="24"/>
          <w:szCs w:val="24"/>
        </w:rPr>
        <w:t>March</w:t>
      </w:r>
      <w:r w:rsidRPr="0039274F">
        <w:rPr>
          <w:rFonts w:ascii="Arial" w:eastAsia="Times New Roman" w:hAnsi="Arial" w:cs="Arial"/>
          <w:color w:val="000000"/>
          <w:sz w:val="24"/>
          <w:szCs w:val="24"/>
        </w:rPr>
        <w:t xml:space="preserve"> 1 EY</w:t>
      </w:r>
    </w:p>
    <w:p w14:paraId="70F01A4E" w14:textId="77777777" w:rsidR="0039274F" w:rsidRDefault="0039274F" w:rsidP="006F3F83">
      <w:pPr>
        <w:tabs>
          <w:tab w:val="left" w:pos="5760"/>
        </w:tabs>
        <w:spacing w:after="0" w:line="240" w:lineRule="auto"/>
        <w:ind w:leftChars="654" w:left="2159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39274F">
        <w:rPr>
          <w:rFonts w:ascii="Arial" w:eastAsia="Times New Roman" w:hAnsi="Arial" w:cs="Arial"/>
          <w:color w:val="000000"/>
          <w:sz w:val="24"/>
          <w:szCs w:val="24"/>
        </w:rPr>
        <w:t>Technology</w:t>
      </w:r>
    </w:p>
    <w:p w14:paraId="462E09D0" w14:textId="77777777" w:rsidR="0039274F" w:rsidRPr="0039274F" w:rsidRDefault="0039274F" w:rsidP="006F3F83">
      <w:pPr>
        <w:tabs>
          <w:tab w:val="left" w:pos="5760"/>
        </w:tabs>
        <w:spacing w:after="0" w:line="240" w:lineRule="auto"/>
        <w:ind w:leftChars="654" w:left="2159"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6F3B448E" w14:textId="3254D042" w:rsidR="0039274F" w:rsidRPr="00E4566E" w:rsidRDefault="00017E73" w:rsidP="006F3F8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05.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39274F" w:rsidRPr="00E4566E">
        <w:rPr>
          <w:rFonts w:ascii="Arial" w:eastAsia="Times New Roman" w:hAnsi="Arial" w:cs="Arial"/>
          <w:b/>
          <w:color w:val="000000"/>
          <w:sz w:val="24"/>
          <w:szCs w:val="24"/>
        </w:rPr>
        <w:t>CERTIFICATION STATEMENT</w:t>
      </w:r>
    </w:p>
    <w:p w14:paraId="4FC1ED2D" w14:textId="77777777" w:rsidR="0039274F" w:rsidRPr="0039274F" w:rsidRDefault="0039274F" w:rsidP="006F3F83">
      <w:pPr>
        <w:tabs>
          <w:tab w:val="left" w:pos="2610"/>
        </w:tabs>
        <w:spacing w:after="0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5DB4BF46" w14:textId="77777777" w:rsidR="0039274F" w:rsidRPr="0039274F" w:rsidRDefault="0039274F" w:rsidP="006F3F83">
      <w:pPr>
        <w:tabs>
          <w:tab w:val="left" w:pos="2610"/>
        </w:tabs>
        <w:spacing w:after="0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9274F">
        <w:rPr>
          <w:rFonts w:ascii="Arial" w:eastAsia="Times New Roman" w:hAnsi="Arial" w:cs="Arial"/>
          <w:color w:val="000000"/>
          <w:sz w:val="24"/>
          <w:szCs w:val="24"/>
        </w:rPr>
        <w:t>This PPS has been reviewed by the following individuals 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 their official capacities and </w:t>
      </w:r>
      <w:r w:rsidRPr="0039274F">
        <w:rPr>
          <w:rFonts w:ascii="Arial" w:eastAsia="Times New Roman" w:hAnsi="Arial" w:cs="Arial"/>
          <w:color w:val="000000"/>
          <w:sz w:val="24"/>
          <w:szCs w:val="24"/>
        </w:rPr>
        <w:t xml:space="preserve">represents Texas State Information Technology policy and procedure from the date of this document until superseded. </w:t>
      </w:r>
    </w:p>
    <w:p w14:paraId="7A1AB7CB" w14:textId="77777777" w:rsidR="0039274F" w:rsidRPr="0039274F" w:rsidRDefault="0039274F" w:rsidP="006F3F83">
      <w:pPr>
        <w:tabs>
          <w:tab w:val="left" w:pos="2610"/>
        </w:tabs>
        <w:spacing w:after="0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6E09DF01" w14:textId="6DA22458" w:rsidR="0039274F" w:rsidRPr="0039274F" w:rsidRDefault="0039274F" w:rsidP="006F3F83">
      <w:pPr>
        <w:tabs>
          <w:tab w:val="left" w:pos="2610"/>
        </w:tabs>
        <w:spacing w:after="0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9274F">
        <w:rPr>
          <w:rFonts w:ascii="Arial" w:eastAsia="Times New Roman" w:hAnsi="Arial" w:cs="Arial"/>
          <w:color w:val="000000"/>
          <w:sz w:val="24"/>
          <w:szCs w:val="24"/>
        </w:rPr>
        <w:t>Associate Vice President</w:t>
      </w:r>
      <w:r w:rsidR="0037162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9274F">
        <w:rPr>
          <w:rFonts w:ascii="Arial" w:eastAsia="Times New Roman" w:hAnsi="Arial" w:cs="Arial"/>
          <w:color w:val="000000"/>
          <w:sz w:val="24"/>
          <w:szCs w:val="24"/>
        </w:rPr>
        <w:t xml:space="preserve"> Technology Resources; senior reviewer of this PPS</w:t>
      </w:r>
    </w:p>
    <w:p w14:paraId="0BBD17BC" w14:textId="77777777" w:rsidR="0039274F" w:rsidRPr="0039274F" w:rsidRDefault="0039274F" w:rsidP="006F3F83">
      <w:pPr>
        <w:tabs>
          <w:tab w:val="left" w:pos="2610"/>
        </w:tabs>
        <w:spacing w:after="0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3DE0AB75" w14:textId="038B7153" w:rsidR="00FE12E6" w:rsidRPr="00FE7F7B" w:rsidRDefault="0039274F" w:rsidP="006F3F83">
      <w:pPr>
        <w:tabs>
          <w:tab w:val="left" w:pos="2610"/>
        </w:tabs>
        <w:spacing w:after="0" w:line="240" w:lineRule="auto"/>
        <w:ind w:left="720" w:hanging="72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9274F">
        <w:rPr>
          <w:rFonts w:ascii="Arial" w:eastAsia="Times New Roman" w:hAnsi="Arial" w:cs="Arial"/>
          <w:color w:val="000000"/>
          <w:sz w:val="24"/>
          <w:szCs w:val="24"/>
        </w:rPr>
        <w:t>Vice President for Information Technology</w:t>
      </w:r>
    </w:p>
    <w:sectPr w:rsidR="00FE12E6" w:rsidRPr="00FE7F7B" w:rsidSect="00EC2419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E192A" w14:textId="77777777" w:rsidR="00CE7981" w:rsidRDefault="00CE7981" w:rsidP="00601861">
      <w:pPr>
        <w:spacing w:after="0" w:line="240" w:lineRule="auto"/>
      </w:pPr>
      <w:r>
        <w:separator/>
      </w:r>
    </w:p>
  </w:endnote>
  <w:endnote w:type="continuationSeparator" w:id="0">
    <w:p w14:paraId="61870346" w14:textId="77777777" w:rsidR="00CE7981" w:rsidRDefault="00CE7981" w:rsidP="0060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DAF4F" w14:textId="77777777" w:rsidR="00CE7981" w:rsidRDefault="00CE7981" w:rsidP="00601861">
      <w:pPr>
        <w:spacing w:after="0" w:line="240" w:lineRule="auto"/>
      </w:pPr>
      <w:r>
        <w:separator/>
      </w:r>
    </w:p>
  </w:footnote>
  <w:footnote w:type="continuationSeparator" w:id="0">
    <w:p w14:paraId="3AF50242" w14:textId="77777777" w:rsidR="00CE7981" w:rsidRDefault="00CE7981" w:rsidP="00601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10D74"/>
    <w:multiLevelType w:val="multilevel"/>
    <w:tmpl w:val="F52E98B8"/>
    <w:lvl w:ilvl="0">
      <w:start w:val="1"/>
      <w:numFmt w:val="decimal"/>
      <w:lvlText w:val="0%1."/>
      <w:lvlJc w:val="left"/>
      <w:pPr>
        <w:ind w:left="600" w:hanging="600"/>
      </w:pPr>
      <w:rPr>
        <w:rFonts w:hint="default"/>
        <w:b/>
        <w:bCs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ascii="Arial" w:eastAsia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 w:hint="default"/>
      </w:rPr>
    </w:lvl>
  </w:abstractNum>
  <w:abstractNum w:abstractNumId="1" w15:restartNumberingAfterBreak="0">
    <w:nsid w:val="250C77ED"/>
    <w:multiLevelType w:val="hybridMultilevel"/>
    <w:tmpl w:val="30A47662"/>
    <w:lvl w:ilvl="0" w:tplc="CA662F5E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EE2EFE06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8801D4"/>
    <w:multiLevelType w:val="multilevel"/>
    <w:tmpl w:val="9AA42412"/>
    <w:lvl w:ilvl="0">
      <w:start w:val="1"/>
      <w:numFmt w:val="decimalZero"/>
      <w:lvlText w:val="%1."/>
      <w:lvlJc w:val="left"/>
      <w:pPr>
        <w:ind w:left="4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Zero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65427F"/>
    <w:multiLevelType w:val="multilevel"/>
    <w:tmpl w:val="AC2A48F0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7072505"/>
    <w:multiLevelType w:val="hybridMultilevel"/>
    <w:tmpl w:val="DFC2ADAC"/>
    <w:lvl w:ilvl="0" w:tplc="6E923C9E">
      <w:start w:val="3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E7C7D"/>
    <w:multiLevelType w:val="multilevel"/>
    <w:tmpl w:val="3CF04E3E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08C2618"/>
    <w:multiLevelType w:val="multilevel"/>
    <w:tmpl w:val="3510F77E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BE16FEE"/>
    <w:multiLevelType w:val="hybridMultilevel"/>
    <w:tmpl w:val="C4A6AE0A"/>
    <w:lvl w:ilvl="0" w:tplc="39E8FDF8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5799D"/>
    <w:multiLevelType w:val="hybridMultilevel"/>
    <w:tmpl w:val="3904AD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6A68786E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EB600A"/>
    <w:multiLevelType w:val="hybridMultilevel"/>
    <w:tmpl w:val="4F7822DA"/>
    <w:lvl w:ilvl="0" w:tplc="783E48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BEA7C72">
      <w:start w:val="1"/>
      <w:numFmt w:val="lowerLetter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5A4ADA"/>
    <w:multiLevelType w:val="multilevel"/>
    <w:tmpl w:val="7674B870"/>
    <w:lvl w:ilvl="0">
      <w:start w:val="1"/>
      <w:numFmt w:val="decimal"/>
      <w:lvlText w:val="0%1."/>
      <w:lvlJc w:val="left"/>
      <w:pPr>
        <w:ind w:left="403" w:firstLine="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CF33F1"/>
    <w:multiLevelType w:val="multilevel"/>
    <w:tmpl w:val="AF164F46"/>
    <w:lvl w:ilvl="0">
      <w:start w:val="2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511289488">
    <w:abstractNumId w:val="11"/>
  </w:num>
  <w:num w:numId="2" w16cid:durableId="1925454557">
    <w:abstractNumId w:val="1"/>
  </w:num>
  <w:num w:numId="3" w16cid:durableId="2062896337">
    <w:abstractNumId w:val="3"/>
  </w:num>
  <w:num w:numId="4" w16cid:durableId="153106270">
    <w:abstractNumId w:val="8"/>
  </w:num>
  <w:num w:numId="5" w16cid:durableId="174461480">
    <w:abstractNumId w:val="9"/>
  </w:num>
  <w:num w:numId="6" w16cid:durableId="44761584">
    <w:abstractNumId w:val="10"/>
  </w:num>
  <w:num w:numId="7" w16cid:durableId="1317077121">
    <w:abstractNumId w:val="2"/>
  </w:num>
  <w:num w:numId="8" w16cid:durableId="2072459278">
    <w:abstractNumId w:val="0"/>
  </w:num>
  <w:num w:numId="9" w16cid:durableId="714358189">
    <w:abstractNumId w:val="7"/>
  </w:num>
  <w:num w:numId="10" w16cid:durableId="196704090">
    <w:abstractNumId w:val="6"/>
  </w:num>
  <w:num w:numId="11" w16cid:durableId="44987977">
    <w:abstractNumId w:val="5"/>
  </w:num>
  <w:num w:numId="12" w16cid:durableId="21417299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09"/>
    <w:rsid w:val="000019D9"/>
    <w:rsid w:val="00001E91"/>
    <w:rsid w:val="00017E73"/>
    <w:rsid w:val="000316F4"/>
    <w:rsid w:val="000358E5"/>
    <w:rsid w:val="00050FD3"/>
    <w:rsid w:val="000A03F8"/>
    <w:rsid w:val="000A75B9"/>
    <w:rsid w:val="000C7573"/>
    <w:rsid w:val="000E4FF0"/>
    <w:rsid w:val="000E5147"/>
    <w:rsid w:val="000E55C4"/>
    <w:rsid w:val="000E5FCD"/>
    <w:rsid w:val="000E6078"/>
    <w:rsid w:val="0011026D"/>
    <w:rsid w:val="0012491A"/>
    <w:rsid w:val="00150A7D"/>
    <w:rsid w:val="0018550C"/>
    <w:rsid w:val="00190E4B"/>
    <w:rsid w:val="00196D46"/>
    <w:rsid w:val="001B6B93"/>
    <w:rsid w:val="001E06EC"/>
    <w:rsid w:val="002105DC"/>
    <w:rsid w:val="002134F8"/>
    <w:rsid w:val="00261E79"/>
    <w:rsid w:val="00264B53"/>
    <w:rsid w:val="00267F76"/>
    <w:rsid w:val="00275D06"/>
    <w:rsid w:val="00293E57"/>
    <w:rsid w:val="0029496B"/>
    <w:rsid w:val="002F6A71"/>
    <w:rsid w:val="00300080"/>
    <w:rsid w:val="00303EA5"/>
    <w:rsid w:val="00325032"/>
    <w:rsid w:val="00354FE7"/>
    <w:rsid w:val="00360EB1"/>
    <w:rsid w:val="0037162C"/>
    <w:rsid w:val="00387C53"/>
    <w:rsid w:val="0039274F"/>
    <w:rsid w:val="0039695C"/>
    <w:rsid w:val="003A60A2"/>
    <w:rsid w:val="003A6C73"/>
    <w:rsid w:val="003F793E"/>
    <w:rsid w:val="0040649A"/>
    <w:rsid w:val="00424607"/>
    <w:rsid w:val="00435F93"/>
    <w:rsid w:val="00457F47"/>
    <w:rsid w:val="004636BA"/>
    <w:rsid w:val="004762E4"/>
    <w:rsid w:val="004A7785"/>
    <w:rsid w:val="004B09EA"/>
    <w:rsid w:val="004B618D"/>
    <w:rsid w:val="004C3EFB"/>
    <w:rsid w:val="004E05BE"/>
    <w:rsid w:val="004E0934"/>
    <w:rsid w:val="004F10C8"/>
    <w:rsid w:val="0052507E"/>
    <w:rsid w:val="00525877"/>
    <w:rsid w:val="005331F2"/>
    <w:rsid w:val="00551E83"/>
    <w:rsid w:val="00562C6D"/>
    <w:rsid w:val="0057656A"/>
    <w:rsid w:val="005A1A55"/>
    <w:rsid w:val="005A23A6"/>
    <w:rsid w:val="005C0A21"/>
    <w:rsid w:val="005E5175"/>
    <w:rsid w:val="00601861"/>
    <w:rsid w:val="006214F6"/>
    <w:rsid w:val="00625CD4"/>
    <w:rsid w:val="00633098"/>
    <w:rsid w:val="00647CDF"/>
    <w:rsid w:val="006519DB"/>
    <w:rsid w:val="00652900"/>
    <w:rsid w:val="00680D86"/>
    <w:rsid w:val="006A284B"/>
    <w:rsid w:val="006D5116"/>
    <w:rsid w:val="006D5A88"/>
    <w:rsid w:val="006F1062"/>
    <w:rsid w:val="006F3F83"/>
    <w:rsid w:val="006F489E"/>
    <w:rsid w:val="007216BB"/>
    <w:rsid w:val="007264CB"/>
    <w:rsid w:val="0073685A"/>
    <w:rsid w:val="00736C00"/>
    <w:rsid w:val="007A3209"/>
    <w:rsid w:val="007E0681"/>
    <w:rsid w:val="008260A5"/>
    <w:rsid w:val="00826EA3"/>
    <w:rsid w:val="00831923"/>
    <w:rsid w:val="00837448"/>
    <w:rsid w:val="008602E2"/>
    <w:rsid w:val="00861A09"/>
    <w:rsid w:val="00864F39"/>
    <w:rsid w:val="00875EF9"/>
    <w:rsid w:val="00887F6D"/>
    <w:rsid w:val="00895027"/>
    <w:rsid w:val="008A4F38"/>
    <w:rsid w:val="008C330F"/>
    <w:rsid w:val="008F78DE"/>
    <w:rsid w:val="00905583"/>
    <w:rsid w:val="00923C45"/>
    <w:rsid w:val="00931DA2"/>
    <w:rsid w:val="00934BB3"/>
    <w:rsid w:val="00936A8F"/>
    <w:rsid w:val="009436CA"/>
    <w:rsid w:val="0095289B"/>
    <w:rsid w:val="00955B1D"/>
    <w:rsid w:val="00962790"/>
    <w:rsid w:val="0098346A"/>
    <w:rsid w:val="009854AB"/>
    <w:rsid w:val="009A3104"/>
    <w:rsid w:val="009B1673"/>
    <w:rsid w:val="009C01F9"/>
    <w:rsid w:val="009C2385"/>
    <w:rsid w:val="00A07305"/>
    <w:rsid w:val="00A47F08"/>
    <w:rsid w:val="00A73739"/>
    <w:rsid w:val="00AB08B8"/>
    <w:rsid w:val="00AF3862"/>
    <w:rsid w:val="00B82E30"/>
    <w:rsid w:val="00B84723"/>
    <w:rsid w:val="00B93EE6"/>
    <w:rsid w:val="00BA20ED"/>
    <w:rsid w:val="00BF70D6"/>
    <w:rsid w:val="00C02169"/>
    <w:rsid w:val="00C1715F"/>
    <w:rsid w:val="00C40B6A"/>
    <w:rsid w:val="00C5320C"/>
    <w:rsid w:val="00C5473E"/>
    <w:rsid w:val="00C8394B"/>
    <w:rsid w:val="00C94582"/>
    <w:rsid w:val="00C96E25"/>
    <w:rsid w:val="00CC4720"/>
    <w:rsid w:val="00CE7981"/>
    <w:rsid w:val="00D02FB1"/>
    <w:rsid w:val="00D13FD4"/>
    <w:rsid w:val="00D31690"/>
    <w:rsid w:val="00D70BF9"/>
    <w:rsid w:val="00D73946"/>
    <w:rsid w:val="00D958FA"/>
    <w:rsid w:val="00DA11F0"/>
    <w:rsid w:val="00DF2EC7"/>
    <w:rsid w:val="00E00AEE"/>
    <w:rsid w:val="00E038E9"/>
    <w:rsid w:val="00E13BE0"/>
    <w:rsid w:val="00E23E7F"/>
    <w:rsid w:val="00E356AA"/>
    <w:rsid w:val="00E41793"/>
    <w:rsid w:val="00E41998"/>
    <w:rsid w:val="00E4566E"/>
    <w:rsid w:val="00E65E0F"/>
    <w:rsid w:val="00E86871"/>
    <w:rsid w:val="00EB2562"/>
    <w:rsid w:val="00EC2419"/>
    <w:rsid w:val="00EF0C3B"/>
    <w:rsid w:val="00EF7636"/>
    <w:rsid w:val="00F15797"/>
    <w:rsid w:val="00F209E2"/>
    <w:rsid w:val="00F27ABE"/>
    <w:rsid w:val="00F37111"/>
    <w:rsid w:val="00F422FD"/>
    <w:rsid w:val="00F53268"/>
    <w:rsid w:val="00F53D0F"/>
    <w:rsid w:val="00F723D4"/>
    <w:rsid w:val="00FC5029"/>
    <w:rsid w:val="00FE12E6"/>
    <w:rsid w:val="00FE7F7B"/>
    <w:rsid w:val="04D9C622"/>
    <w:rsid w:val="0B1BC35C"/>
    <w:rsid w:val="0CBBB8FB"/>
    <w:rsid w:val="2F519D8F"/>
    <w:rsid w:val="65EF6A15"/>
    <w:rsid w:val="736264D1"/>
    <w:rsid w:val="7C828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F8C28A"/>
  <w15:chartTrackingRefBased/>
  <w15:docId w15:val="{CD38C845-94F2-4256-A170-2E9EA505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2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F3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22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422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861"/>
  </w:style>
  <w:style w:type="paragraph" w:styleId="Footer">
    <w:name w:val="footer"/>
    <w:basedOn w:val="Normal"/>
    <w:link w:val="FooterChar"/>
    <w:uiPriority w:val="99"/>
    <w:unhideWhenUsed/>
    <w:rsid w:val="00601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861"/>
  </w:style>
  <w:style w:type="character" w:styleId="Hyperlink">
    <w:name w:val="Hyperlink"/>
    <w:basedOn w:val="DefaultParagraphFont"/>
    <w:uiPriority w:val="99"/>
    <w:unhideWhenUsed/>
    <w:rsid w:val="006018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31F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0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5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5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5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05D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F3F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63B199749C84B80B0AC3DF9037CCA" ma:contentTypeVersion="10" ma:contentTypeDescription="Create a new document." ma:contentTypeScope="" ma:versionID="bcb605f72142473e8f4697bf8fd325f0">
  <xsd:schema xmlns:xsd="http://www.w3.org/2001/XMLSchema" xmlns:xs="http://www.w3.org/2001/XMLSchema" xmlns:p="http://schemas.microsoft.com/office/2006/metadata/properties" xmlns:ns2="535a9640-12e3-4013-898f-ff5debfd444a" xmlns:ns3="f828bab2-13ca-45b7-a86a-4b2542106c37" targetNamespace="http://schemas.microsoft.com/office/2006/metadata/properties" ma:root="true" ma:fieldsID="f9b7a734f109474b2a6d736d2b8e8706" ns2:_="" ns3:_="">
    <xsd:import namespace="535a9640-12e3-4013-898f-ff5debfd444a"/>
    <xsd:import namespace="f828bab2-13ca-45b7-a86a-4b2542106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a9640-12e3-4013-898f-ff5debfd4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8bab2-13ca-45b7-a86a-4b2542106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80C4F3-6EBF-4598-B87F-C408A5BB431A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f828bab2-13ca-45b7-a86a-4b2542106c37"/>
    <ds:schemaRef ds:uri="http://schemas.openxmlformats.org/package/2006/metadata/core-properties"/>
    <ds:schemaRef ds:uri="535a9640-12e3-4013-898f-ff5debfd444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8B5D89F-D95A-49A8-B912-E629CAFD1E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0C3597-30D5-40E9-ACE7-8F4892B899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99C244-06AB-41F3-8512-4838BED06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a9640-12e3-4013-898f-ff5debfd444a"/>
    <ds:schemaRef ds:uri="f828bab2-13ca-45b7-a86a-4b2542106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Whitten J</dc:creator>
  <cp:keywords/>
  <dc:description/>
  <cp:lastModifiedBy>Martinez, Iza N</cp:lastModifiedBy>
  <cp:revision>2</cp:revision>
  <cp:lastPrinted>2019-09-19T14:43:00Z</cp:lastPrinted>
  <dcterms:created xsi:type="dcterms:W3CDTF">2023-04-03T18:41:00Z</dcterms:created>
  <dcterms:modified xsi:type="dcterms:W3CDTF">2023-04-03T18:41:00Z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0x010100E8863B199749C84B80B0AC3DF9037CCA</vt:lpwstr>
  </property>
</Properties>
</file>