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05D5B" w14:textId="77777777" w:rsidR="00251196" w:rsidRDefault="00251196">
      <w:pPr>
        <w:pStyle w:val="BodyText"/>
        <w:rPr>
          <w:sz w:val="20"/>
        </w:rPr>
      </w:pPr>
    </w:p>
    <w:p w14:paraId="2A2A45D3" w14:textId="77777777" w:rsidR="00251196" w:rsidRDefault="00251196">
      <w:pPr>
        <w:pStyle w:val="BodyText"/>
        <w:rPr>
          <w:sz w:val="20"/>
        </w:rPr>
      </w:pPr>
    </w:p>
    <w:p w14:paraId="32C57A5B" w14:textId="77777777" w:rsidR="00251196" w:rsidRDefault="00251196">
      <w:pPr>
        <w:pStyle w:val="BodyText"/>
        <w:rPr>
          <w:sz w:val="20"/>
        </w:rPr>
      </w:pPr>
    </w:p>
    <w:p w14:paraId="5CF3D291" w14:textId="77777777" w:rsidR="00251196" w:rsidRDefault="00251196">
      <w:pPr>
        <w:pStyle w:val="BodyText"/>
        <w:rPr>
          <w:sz w:val="20"/>
        </w:rPr>
      </w:pPr>
    </w:p>
    <w:p w14:paraId="10E1F8E5" w14:textId="77777777" w:rsidR="00251196" w:rsidRDefault="00251196">
      <w:pPr>
        <w:pStyle w:val="BodyText"/>
        <w:spacing w:before="4"/>
        <w:rPr>
          <w:sz w:val="20"/>
        </w:rPr>
      </w:pPr>
    </w:p>
    <w:p w14:paraId="4816121A" w14:textId="77777777" w:rsidR="00251196" w:rsidRDefault="008C6C0B">
      <w:pPr>
        <w:spacing w:before="75" w:line="480" w:lineRule="auto"/>
        <w:ind w:left="761" w:right="765"/>
        <w:jc w:val="center"/>
        <w:rPr>
          <w:b/>
          <w:sz w:val="56"/>
        </w:rPr>
      </w:pPr>
      <w:r>
        <w:rPr>
          <w:b/>
          <w:sz w:val="56"/>
        </w:rPr>
        <w:t>LOCAL RULES OF PROCEDURE AND DECORUM FOR</w:t>
      </w:r>
    </w:p>
    <w:p w14:paraId="11C15008" w14:textId="77777777" w:rsidR="00251196" w:rsidRDefault="008C6C0B">
      <w:pPr>
        <w:spacing w:line="480" w:lineRule="auto"/>
        <w:ind w:left="761" w:right="764"/>
        <w:jc w:val="center"/>
        <w:rPr>
          <w:b/>
          <w:sz w:val="56"/>
        </w:rPr>
      </w:pPr>
      <w:r>
        <w:rPr>
          <w:b/>
          <w:sz w:val="56"/>
        </w:rPr>
        <w:t>THE JUSTICE OF THE PEACE COURTS</w:t>
      </w:r>
    </w:p>
    <w:p w14:paraId="4027FB8D" w14:textId="77777777" w:rsidR="00251196" w:rsidRDefault="008C6C0B">
      <w:pPr>
        <w:spacing w:before="1" w:line="480" w:lineRule="auto"/>
        <w:ind w:left="761" w:right="765"/>
        <w:jc w:val="center"/>
        <w:rPr>
          <w:b/>
          <w:sz w:val="56"/>
        </w:rPr>
      </w:pPr>
      <w:r>
        <w:rPr>
          <w:b/>
          <w:sz w:val="56"/>
        </w:rPr>
        <w:t>LUBBOCK COUNTY, TEXAS EFFECTIVE 1/01/2012</w:t>
      </w:r>
    </w:p>
    <w:p w14:paraId="58EA3659" w14:textId="77777777" w:rsidR="00C4542E" w:rsidRDefault="00C4542E" w:rsidP="00C4542E">
      <w:pPr>
        <w:spacing w:line="480" w:lineRule="auto"/>
        <w:jc w:val="center"/>
        <w:rPr>
          <w:sz w:val="56"/>
        </w:rPr>
        <w:sectPr w:rsidR="00C4542E">
          <w:type w:val="continuous"/>
          <w:pgSz w:w="12240" w:h="15840"/>
          <w:pgMar w:top="1500" w:right="1340" w:bottom="280" w:left="1340" w:header="720" w:footer="720" w:gutter="0"/>
          <w:cols w:space="720"/>
        </w:sectPr>
      </w:pPr>
      <w:r>
        <w:rPr>
          <w:sz w:val="56"/>
        </w:rPr>
        <w:t>AMENDED 03/03/21</w:t>
      </w:r>
    </w:p>
    <w:p w14:paraId="2C33E447" w14:textId="77777777" w:rsidR="00251196" w:rsidRDefault="008C6C0B">
      <w:pPr>
        <w:pStyle w:val="Heading1"/>
        <w:spacing w:before="58"/>
      </w:pPr>
      <w:r>
        <w:lastRenderedPageBreak/>
        <w:t>Table of Contents</w:t>
      </w:r>
    </w:p>
    <w:p w14:paraId="5DC93981" w14:textId="77777777" w:rsidR="00251196" w:rsidRDefault="00251196">
      <w:pPr>
        <w:sectPr w:rsidR="00251196">
          <w:footerReference w:type="default" r:id="rId7"/>
          <w:pgSz w:w="12240" w:h="15840"/>
          <w:pgMar w:top="1380" w:right="1340" w:bottom="1426" w:left="1340" w:header="0" w:footer="1466" w:gutter="0"/>
          <w:cols w:space="720"/>
        </w:sectPr>
      </w:pPr>
    </w:p>
    <w:sdt>
      <w:sdtPr>
        <w:id w:val="1938178239"/>
        <w:docPartObj>
          <w:docPartGallery w:val="Table of Contents"/>
          <w:docPartUnique/>
        </w:docPartObj>
      </w:sdtPr>
      <w:sdtEndPr/>
      <w:sdtContent>
        <w:p w14:paraId="0BAFEF2B" w14:textId="77777777" w:rsidR="00251196" w:rsidRDefault="0032738C">
          <w:pPr>
            <w:pStyle w:val="TOC1"/>
            <w:tabs>
              <w:tab w:val="right" w:leader="dot" w:pos="9101"/>
            </w:tabs>
            <w:spacing w:before="545"/>
          </w:pPr>
          <w:hyperlink w:anchor="_TOC_250038" w:history="1">
            <w:r w:rsidR="008C6C0B">
              <w:t>Chapter</w:t>
            </w:r>
            <w:r w:rsidR="008C6C0B">
              <w:rPr>
                <w:spacing w:val="-2"/>
              </w:rPr>
              <w:t xml:space="preserve"> </w:t>
            </w:r>
            <w:r w:rsidR="008C6C0B">
              <w:t>1: GENERAL</w:t>
            </w:r>
            <w:r w:rsidR="008C6C0B">
              <w:tab/>
              <w:t>4</w:t>
            </w:r>
          </w:hyperlink>
        </w:p>
        <w:p w14:paraId="77770E46" w14:textId="77777777" w:rsidR="00251196" w:rsidRDefault="0032738C">
          <w:pPr>
            <w:pStyle w:val="TOC2"/>
            <w:numPr>
              <w:ilvl w:val="1"/>
              <w:numId w:val="11"/>
            </w:numPr>
            <w:tabs>
              <w:tab w:val="left" w:pos="1181"/>
              <w:tab w:val="right" w:leader="dot" w:pos="9101"/>
            </w:tabs>
            <w:spacing w:before="276"/>
            <w:ind w:hanging="361"/>
          </w:pPr>
          <w:hyperlink w:anchor="_TOC_250037" w:history="1">
            <w:r w:rsidR="008C6C0B">
              <w:t>Objective</w:t>
            </w:r>
            <w:r w:rsidR="008C6C0B">
              <w:tab/>
              <w:t>4</w:t>
            </w:r>
          </w:hyperlink>
        </w:p>
        <w:p w14:paraId="2D6B827A" w14:textId="77777777" w:rsidR="00251196" w:rsidRDefault="0032738C">
          <w:pPr>
            <w:pStyle w:val="TOC2"/>
            <w:numPr>
              <w:ilvl w:val="1"/>
              <w:numId w:val="11"/>
            </w:numPr>
            <w:tabs>
              <w:tab w:val="left" w:pos="1181"/>
              <w:tab w:val="right" w:leader="dot" w:pos="9101"/>
            </w:tabs>
            <w:ind w:hanging="361"/>
          </w:pPr>
          <w:hyperlink w:anchor="_TOC_250036" w:history="1">
            <w:r w:rsidR="008C6C0B">
              <w:t>Scope</w:t>
            </w:r>
            <w:r w:rsidR="008C6C0B">
              <w:tab/>
              <w:t>4</w:t>
            </w:r>
          </w:hyperlink>
        </w:p>
        <w:p w14:paraId="10793D4B" w14:textId="77777777" w:rsidR="00251196" w:rsidRDefault="0032738C">
          <w:pPr>
            <w:pStyle w:val="TOC2"/>
            <w:numPr>
              <w:ilvl w:val="1"/>
              <w:numId w:val="11"/>
            </w:numPr>
            <w:tabs>
              <w:tab w:val="left" w:pos="1181"/>
              <w:tab w:val="right" w:leader="dot" w:pos="9101"/>
            </w:tabs>
            <w:ind w:hanging="361"/>
          </w:pPr>
          <w:hyperlink w:anchor="_TOC_250035" w:history="1">
            <w:r w:rsidR="008C6C0B">
              <w:t>Jurisdiction</w:t>
            </w:r>
            <w:r w:rsidR="008C6C0B">
              <w:tab/>
              <w:t>4</w:t>
            </w:r>
          </w:hyperlink>
        </w:p>
        <w:p w14:paraId="163117DA" w14:textId="77777777" w:rsidR="00251196" w:rsidRDefault="0032738C">
          <w:pPr>
            <w:pStyle w:val="TOC2"/>
            <w:numPr>
              <w:ilvl w:val="1"/>
              <w:numId w:val="11"/>
            </w:numPr>
            <w:tabs>
              <w:tab w:val="left" w:pos="1181"/>
              <w:tab w:val="right" w:leader="dot" w:pos="9101"/>
            </w:tabs>
            <w:ind w:hanging="361"/>
          </w:pPr>
          <w:hyperlink w:anchor="_TOC_250034" w:history="1">
            <w:r w:rsidR="008C6C0B">
              <w:t>Organization</w:t>
            </w:r>
            <w:r w:rsidR="008C6C0B">
              <w:tab/>
              <w:t>4</w:t>
            </w:r>
          </w:hyperlink>
        </w:p>
        <w:p w14:paraId="746CC31C" w14:textId="77777777" w:rsidR="00251196" w:rsidRDefault="0032738C">
          <w:pPr>
            <w:pStyle w:val="TOC2"/>
            <w:numPr>
              <w:ilvl w:val="1"/>
              <w:numId w:val="11"/>
            </w:numPr>
            <w:tabs>
              <w:tab w:val="left" w:pos="1181"/>
              <w:tab w:val="right" w:leader="dot" w:pos="9101"/>
            </w:tabs>
            <w:ind w:hanging="361"/>
          </w:pPr>
          <w:hyperlink w:anchor="_TOC_250033" w:history="1">
            <w:r w:rsidR="008C6C0B">
              <w:t>Calendar</w:t>
            </w:r>
            <w:r w:rsidR="008C6C0B">
              <w:tab/>
              <w:t>5</w:t>
            </w:r>
          </w:hyperlink>
        </w:p>
        <w:p w14:paraId="0B85FCDD" w14:textId="77777777" w:rsidR="00251196" w:rsidRDefault="0032738C">
          <w:pPr>
            <w:pStyle w:val="TOC2"/>
            <w:numPr>
              <w:ilvl w:val="1"/>
              <w:numId w:val="11"/>
            </w:numPr>
            <w:tabs>
              <w:tab w:val="left" w:pos="1181"/>
              <w:tab w:val="right" w:leader="dot" w:pos="9101"/>
            </w:tabs>
            <w:ind w:hanging="361"/>
          </w:pPr>
          <w:hyperlink w:anchor="_TOC_250032" w:history="1">
            <w:r w:rsidR="008C6C0B">
              <w:t>Jury</w:t>
            </w:r>
            <w:r w:rsidR="008C6C0B">
              <w:rPr>
                <w:spacing w:val="-8"/>
              </w:rPr>
              <w:t xml:space="preserve"> </w:t>
            </w:r>
            <w:r w:rsidR="008C6C0B">
              <w:t>Selection</w:t>
            </w:r>
            <w:r w:rsidR="008C6C0B">
              <w:tab/>
              <w:t>5</w:t>
            </w:r>
          </w:hyperlink>
        </w:p>
        <w:p w14:paraId="2E426F25" w14:textId="77777777" w:rsidR="00251196" w:rsidRDefault="0032738C">
          <w:pPr>
            <w:pStyle w:val="TOC1"/>
            <w:tabs>
              <w:tab w:val="right" w:leader="dot" w:pos="9101"/>
            </w:tabs>
            <w:spacing w:before="277"/>
          </w:pPr>
          <w:hyperlink w:anchor="_TOC_250031" w:history="1">
            <w:r w:rsidR="008C6C0B">
              <w:t>Chapter 2:</w:t>
            </w:r>
            <w:r w:rsidR="008C6C0B">
              <w:rPr>
                <w:spacing w:val="-2"/>
              </w:rPr>
              <w:t xml:space="preserve"> </w:t>
            </w:r>
            <w:r w:rsidR="008C6C0B">
              <w:t>CIVIL</w:t>
            </w:r>
            <w:r w:rsidR="008C6C0B">
              <w:rPr>
                <w:spacing w:val="-4"/>
              </w:rPr>
              <w:t xml:space="preserve"> </w:t>
            </w:r>
            <w:r w:rsidR="008C6C0B">
              <w:t>CASES</w:t>
            </w:r>
            <w:r w:rsidR="008C6C0B">
              <w:tab/>
              <w:t>5</w:t>
            </w:r>
          </w:hyperlink>
        </w:p>
        <w:p w14:paraId="45AEB582" w14:textId="77777777" w:rsidR="00251196" w:rsidRDefault="0032738C">
          <w:pPr>
            <w:pStyle w:val="TOC2"/>
            <w:numPr>
              <w:ilvl w:val="1"/>
              <w:numId w:val="10"/>
            </w:numPr>
            <w:tabs>
              <w:tab w:val="left" w:pos="1181"/>
              <w:tab w:val="right" w:leader="dot" w:pos="9101"/>
            </w:tabs>
            <w:spacing w:before="276"/>
            <w:ind w:hanging="361"/>
          </w:pPr>
          <w:hyperlink w:anchor="_TOC_250030" w:history="1">
            <w:r w:rsidR="008C6C0B">
              <w:t>Filing</w:t>
            </w:r>
            <w:r w:rsidR="008C6C0B">
              <w:rPr>
                <w:spacing w:val="-1"/>
              </w:rPr>
              <w:t xml:space="preserve"> </w:t>
            </w:r>
            <w:r w:rsidR="008C6C0B">
              <w:t>Cases</w:t>
            </w:r>
            <w:r w:rsidR="008C6C0B">
              <w:tab/>
              <w:t>5</w:t>
            </w:r>
          </w:hyperlink>
        </w:p>
        <w:p w14:paraId="5A76189D" w14:textId="77777777" w:rsidR="00251196" w:rsidRDefault="0032738C">
          <w:pPr>
            <w:pStyle w:val="TOC2"/>
            <w:numPr>
              <w:ilvl w:val="1"/>
              <w:numId w:val="10"/>
            </w:numPr>
            <w:tabs>
              <w:tab w:val="left" w:pos="1181"/>
              <w:tab w:val="right" w:leader="dot" w:pos="9101"/>
            </w:tabs>
            <w:ind w:hanging="361"/>
          </w:pPr>
          <w:hyperlink w:anchor="_TOC_250029" w:history="1">
            <w:r w:rsidR="008C6C0B">
              <w:t>Mediation</w:t>
            </w:r>
            <w:r w:rsidR="008C6C0B">
              <w:tab/>
              <w:t>5</w:t>
            </w:r>
          </w:hyperlink>
        </w:p>
        <w:p w14:paraId="7F9B1772" w14:textId="77777777" w:rsidR="00251196" w:rsidRDefault="0032738C">
          <w:pPr>
            <w:pStyle w:val="TOC2"/>
            <w:numPr>
              <w:ilvl w:val="1"/>
              <w:numId w:val="10"/>
            </w:numPr>
            <w:tabs>
              <w:tab w:val="left" w:pos="1181"/>
              <w:tab w:val="right" w:leader="dot" w:pos="9101"/>
            </w:tabs>
            <w:ind w:hanging="361"/>
          </w:pPr>
          <w:hyperlink w:anchor="_TOC_250028" w:history="1">
            <w:r w:rsidR="008C6C0B">
              <w:t>Setting</w:t>
            </w:r>
            <w:r w:rsidR="008C6C0B">
              <w:rPr>
                <w:spacing w:val="-1"/>
              </w:rPr>
              <w:t xml:space="preserve"> </w:t>
            </w:r>
            <w:r w:rsidR="008C6C0B">
              <w:t>Cases</w:t>
            </w:r>
            <w:r w:rsidR="008C6C0B">
              <w:tab/>
              <w:t>6</w:t>
            </w:r>
          </w:hyperlink>
        </w:p>
        <w:p w14:paraId="7BDF7D80" w14:textId="77777777" w:rsidR="00251196" w:rsidRDefault="0032738C">
          <w:pPr>
            <w:pStyle w:val="TOC2"/>
            <w:numPr>
              <w:ilvl w:val="1"/>
              <w:numId w:val="10"/>
            </w:numPr>
            <w:tabs>
              <w:tab w:val="left" w:pos="1181"/>
              <w:tab w:val="right" w:leader="dot" w:pos="9101"/>
            </w:tabs>
            <w:ind w:hanging="361"/>
          </w:pPr>
          <w:hyperlink w:anchor="_TOC_250027" w:history="1">
            <w:r w:rsidR="008C6C0B">
              <w:t>Demand for Jury</w:t>
            </w:r>
            <w:r w:rsidR="008C6C0B">
              <w:tab/>
              <w:t>6</w:t>
            </w:r>
          </w:hyperlink>
        </w:p>
        <w:p w14:paraId="47DE98E7" w14:textId="77777777" w:rsidR="00251196" w:rsidRDefault="0032738C">
          <w:pPr>
            <w:pStyle w:val="TOC2"/>
            <w:numPr>
              <w:ilvl w:val="1"/>
              <w:numId w:val="10"/>
            </w:numPr>
            <w:tabs>
              <w:tab w:val="left" w:pos="1181"/>
              <w:tab w:val="right" w:leader="dot" w:pos="9101"/>
            </w:tabs>
            <w:ind w:hanging="361"/>
          </w:pPr>
          <w:hyperlink w:anchor="_TOC_250026" w:history="1">
            <w:r w:rsidR="008C6C0B">
              <w:t>Preferential</w:t>
            </w:r>
            <w:r w:rsidR="008C6C0B">
              <w:rPr>
                <w:spacing w:val="-1"/>
              </w:rPr>
              <w:t xml:space="preserve"> </w:t>
            </w:r>
            <w:r w:rsidR="008C6C0B">
              <w:t>Settings</w:t>
            </w:r>
            <w:r w:rsidR="008C6C0B">
              <w:tab/>
              <w:t>6</w:t>
            </w:r>
          </w:hyperlink>
        </w:p>
        <w:p w14:paraId="419CA412" w14:textId="77777777" w:rsidR="00251196" w:rsidRDefault="0032738C">
          <w:pPr>
            <w:pStyle w:val="TOC2"/>
            <w:numPr>
              <w:ilvl w:val="1"/>
              <w:numId w:val="10"/>
            </w:numPr>
            <w:tabs>
              <w:tab w:val="left" w:pos="1181"/>
              <w:tab w:val="right" w:leader="dot" w:pos="9101"/>
            </w:tabs>
            <w:ind w:hanging="361"/>
          </w:pPr>
          <w:hyperlink w:anchor="_TOC_250025" w:history="1">
            <w:r w:rsidR="008C6C0B">
              <w:t>Continuances</w:t>
            </w:r>
            <w:r w:rsidR="008C6C0B">
              <w:tab/>
              <w:t>6</w:t>
            </w:r>
          </w:hyperlink>
        </w:p>
        <w:p w14:paraId="314F0B53" w14:textId="77777777" w:rsidR="00251196" w:rsidRDefault="0032738C">
          <w:pPr>
            <w:pStyle w:val="TOC2"/>
            <w:numPr>
              <w:ilvl w:val="1"/>
              <w:numId w:val="10"/>
            </w:numPr>
            <w:tabs>
              <w:tab w:val="left" w:pos="1181"/>
              <w:tab w:val="right" w:leader="dot" w:pos="9101"/>
            </w:tabs>
            <w:ind w:hanging="361"/>
          </w:pPr>
          <w:hyperlink w:anchor="_TOC_250024" w:history="1">
            <w:r w:rsidR="008C6C0B">
              <w:t>Matters Preliminary to Trial on</w:t>
            </w:r>
            <w:r w:rsidR="008C6C0B">
              <w:rPr>
                <w:spacing w:val="-6"/>
              </w:rPr>
              <w:t xml:space="preserve"> </w:t>
            </w:r>
            <w:r w:rsidR="008C6C0B">
              <w:t>the</w:t>
            </w:r>
            <w:r w:rsidR="008C6C0B">
              <w:rPr>
                <w:spacing w:val="-1"/>
              </w:rPr>
              <w:t xml:space="preserve"> </w:t>
            </w:r>
            <w:r w:rsidR="008C6C0B">
              <w:t>Merits</w:t>
            </w:r>
            <w:r w:rsidR="008C6C0B">
              <w:tab/>
              <w:t>6</w:t>
            </w:r>
          </w:hyperlink>
        </w:p>
        <w:p w14:paraId="40723F40" w14:textId="77777777" w:rsidR="00251196" w:rsidRDefault="0032738C">
          <w:pPr>
            <w:pStyle w:val="TOC2"/>
            <w:numPr>
              <w:ilvl w:val="1"/>
              <w:numId w:val="10"/>
            </w:numPr>
            <w:tabs>
              <w:tab w:val="left" w:pos="1181"/>
              <w:tab w:val="right" w:leader="dot" w:pos="9101"/>
            </w:tabs>
            <w:ind w:hanging="361"/>
          </w:pPr>
          <w:hyperlink w:anchor="_TOC_250023" w:history="1">
            <w:r w:rsidR="008C6C0B">
              <w:t>Hearings Conducted by</w:t>
            </w:r>
            <w:r w:rsidR="008C6C0B">
              <w:rPr>
                <w:spacing w:val="-5"/>
              </w:rPr>
              <w:t xml:space="preserve"> </w:t>
            </w:r>
            <w:r w:rsidR="008C6C0B">
              <w:t>Telephone</w:t>
            </w:r>
            <w:r w:rsidR="008C6C0B">
              <w:tab/>
              <w:t>6</w:t>
            </w:r>
          </w:hyperlink>
        </w:p>
        <w:p w14:paraId="79F15AC1" w14:textId="77777777" w:rsidR="00251196" w:rsidRDefault="0032738C">
          <w:pPr>
            <w:pStyle w:val="TOC2"/>
            <w:numPr>
              <w:ilvl w:val="1"/>
              <w:numId w:val="10"/>
            </w:numPr>
            <w:tabs>
              <w:tab w:val="left" w:pos="1181"/>
              <w:tab w:val="right" w:leader="dot" w:pos="9101"/>
            </w:tabs>
            <w:ind w:hanging="361"/>
          </w:pPr>
          <w:hyperlink w:anchor="_TOC_250022" w:history="1">
            <w:r w:rsidR="008C6C0B">
              <w:t>Dismissal for Want of Prosecution by</w:t>
            </w:r>
            <w:r w:rsidR="008C6C0B">
              <w:rPr>
                <w:spacing w:val="-6"/>
              </w:rPr>
              <w:t xml:space="preserve"> </w:t>
            </w:r>
            <w:r w:rsidR="008C6C0B">
              <w:t>the Court</w:t>
            </w:r>
            <w:r w:rsidR="008C6C0B">
              <w:tab/>
              <w:t>7</w:t>
            </w:r>
          </w:hyperlink>
        </w:p>
        <w:p w14:paraId="3B339C85" w14:textId="77777777" w:rsidR="00251196" w:rsidRDefault="008C6C0B">
          <w:pPr>
            <w:pStyle w:val="TOC3"/>
            <w:numPr>
              <w:ilvl w:val="2"/>
              <w:numId w:val="10"/>
            </w:numPr>
            <w:tabs>
              <w:tab w:val="left" w:pos="2081"/>
              <w:tab w:val="right" w:leader="dot" w:pos="9101"/>
            </w:tabs>
            <w:ind w:hanging="541"/>
          </w:pPr>
          <w:r>
            <w:t>Case</w:t>
          </w:r>
          <w:r>
            <w:rPr>
              <w:spacing w:val="-2"/>
            </w:rPr>
            <w:t xml:space="preserve"> </w:t>
          </w:r>
          <w:r>
            <w:t>Selection</w:t>
          </w:r>
          <w:r>
            <w:tab/>
            <w:t>7</w:t>
          </w:r>
        </w:p>
        <w:p w14:paraId="46085E47" w14:textId="77777777" w:rsidR="00251196" w:rsidRDefault="0032738C">
          <w:pPr>
            <w:pStyle w:val="TOC3"/>
            <w:numPr>
              <w:ilvl w:val="2"/>
              <w:numId w:val="10"/>
            </w:numPr>
            <w:tabs>
              <w:tab w:val="left" w:pos="2081"/>
              <w:tab w:val="right" w:leader="dot" w:pos="9101"/>
            </w:tabs>
            <w:ind w:hanging="541"/>
          </w:pPr>
          <w:hyperlink w:anchor="_TOC_250021" w:history="1">
            <w:r w:rsidR="008C6C0B">
              <w:t>Notice</w:t>
            </w:r>
            <w:r w:rsidR="008C6C0B">
              <w:tab/>
              <w:t>7</w:t>
            </w:r>
          </w:hyperlink>
        </w:p>
        <w:p w14:paraId="4A1599F7" w14:textId="77777777" w:rsidR="00251196" w:rsidRDefault="0032738C">
          <w:pPr>
            <w:pStyle w:val="TOC3"/>
            <w:numPr>
              <w:ilvl w:val="2"/>
              <w:numId w:val="10"/>
            </w:numPr>
            <w:tabs>
              <w:tab w:val="left" w:pos="2081"/>
              <w:tab w:val="right" w:leader="dot" w:pos="9101"/>
            </w:tabs>
            <w:ind w:hanging="541"/>
          </w:pPr>
          <w:hyperlink w:anchor="_TOC_250020" w:history="1">
            <w:r w:rsidR="008C6C0B">
              <w:t>Docket</w:t>
            </w:r>
            <w:r w:rsidR="008C6C0B">
              <w:rPr>
                <w:spacing w:val="-1"/>
              </w:rPr>
              <w:t xml:space="preserve"> </w:t>
            </w:r>
            <w:r w:rsidR="008C6C0B">
              <w:t>Settings</w:t>
            </w:r>
            <w:r w:rsidR="008C6C0B">
              <w:tab/>
              <w:t>7</w:t>
            </w:r>
          </w:hyperlink>
        </w:p>
        <w:p w14:paraId="39C08035" w14:textId="77777777" w:rsidR="00251196" w:rsidRDefault="0032738C">
          <w:pPr>
            <w:pStyle w:val="TOC3"/>
            <w:numPr>
              <w:ilvl w:val="2"/>
              <w:numId w:val="10"/>
            </w:numPr>
            <w:tabs>
              <w:tab w:val="left" w:pos="2081"/>
              <w:tab w:val="right" w:leader="dot" w:pos="9101"/>
            </w:tabs>
            <w:ind w:hanging="541"/>
          </w:pPr>
          <w:hyperlink w:anchor="_TOC_250019" w:history="1">
            <w:r w:rsidR="008C6C0B">
              <w:t>Procedures for Retaining Cases and Objecting to Motions</w:t>
            </w:r>
            <w:r w:rsidR="008C6C0B">
              <w:rPr>
                <w:spacing w:val="-5"/>
              </w:rPr>
              <w:t xml:space="preserve"> </w:t>
            </w:r>
            <w:r w:rsidR="008C6C0B">
              <w:t>to</w:t>
            </w:r>
            <w:r w:rsidR="008C6C0B">
              <w:rPr>
                <w:spacing w:val="-1"/>
              </w:rPr>
              <w:t xml:space="preserve"> </w:t>
            </w:r>
            <w:r w:rsidR="008C6C0B">
              <w:t>Retain</w:t>
            </w:r>
            <w:r w:rsidR="008C6C0B">
              <w:tab/>
              <w:t>7</w:t>
            </w:r>
          </w:hyperlink>
        </w:p>
        <w:p w14:paraId="2903452D" w14:textId="77777777" w:rsidR="00251196" w:rsidRDefault="008C6C0B">
          <w:pPr>
            <w:pStyle w:val="TOC3"/>
            <w:numPr>
              <w:ilvl w:val="2"/>
              <w:numId w:val="10"/>
            </w:numPr>
            <w:tabs>
              <w:tab w:val="left" w:pos="2081"/>
              <w:tab w:val="right" w:leader="dot" w:pos="9101"/>
            </w:tabs>
            <w:ind w:hanging="541"/>
          </w:pPr>
          <w:r>
            <w:t>Case Not Requiring</w:t>
          </w:r>
          <w:r>
            <w:rPr>
              <w:spacing w:val="-1"/>
            </w:rPr>
            <w:t xml:space="preserve"> </w:t>
          </w:r>
          <w:r>
            <w:t>Oral Argument</w:t>
          </w:r>
          <w:r>
            <w:tab/>
            <w:t>7</w:t>
          </w:r>
        </w:p>
        <w:p w14:paraId="7D81939B" w14:textId="77777777" w:rsidR="00251196" w:rsidRDefault="0032738C">
          <w:pPr>
            <w:pStyle w:val="TOC3"/>
            <w:numPr>
              <w:ilvl w:val="2"/>
              <w:numId w:val="10"/>
            </w:numPr>
            <w:tabs>
              <w:tab w:val="left" w:pos="2081"/>
              <w:tab w:val="right" w:leader="dot" w:pos="9101"/>
            </w:tabs>
            <w:ind w:hanging="541"/>
          </w:pPr>
          <w:hyperlink w:anchor="_TOC_250018" w:history="1">
            <w:r w:rsidR="008C6C0B">
              <w:t>Cases Requiring</w:t>
            </w:r>
            <w:r w:rsidR="008C6C0B">
              <w:rPr>
                <w:spacing w:val="-1"/>
              </w:rPr>
              <w:t xml:space="preserve"> </w:t>
            </w:r>
            <w:r w:rsidR="008C6C0B">
              <w:t>Oral Argument</w:t>
            </w:r>
            <w:r w:rsidR="008C6C0B">
              <w:tab/>
              <w:t>8</w:t>
            </w:r>
          </w:hyperlink>
        </w:p>
        <w:p w14:paraId="6F088D5A" w14:textId="77777777" w:rsidR="00251196" w:rsidRDefault="0032738C">
          <w:pPr>
            <w:pStyle w:val="TOC3"/>
            <w:numPr>
              <w:ilvl w:val="2"/>
              <w:numId w:val="10"/>
            </w:numPr>
            <w:tabs>
              <w:tab w:val="left" w:pos="2081"/>
              <w:tab w:val="right" w:leader="dot" w:pos="9101"/>
            </w:tabs>
            <w:ind w:hanging="541"/>
          </w:pPr>
          <w:hyperlink w:anchor="_TOC_250017" w:history="1">
            <w:r w:rsidR="008C6C0B">
              <w:t>Retained</w:t>
            </w:r>
            <w:r w:rsidR="008C6C0B">
              <w:rPr>
                <w:spacing w:val="-1"/>
              </w:rPr>
              <w:t xml:space="preserve"> </w:t>
            </w:r>
            <w:r w:rsidR="008C6C0B">
              <w:t>Cases</w:t>
            </w:r>
            <w:r w:rsidR="008C6C0B">
              <w:tab/>
              <w:t>8</w:t>
            </w:r>
          </w:hyperlink>
        </w:p>
        <w:p w14:paraId="3623B333" w14:textId="77777777" w:rsidR="00251196" w:rsidRDefault="0032738C">
          <w:pPr>
            <w:pStyle w:val="TOC3"/>
            <w:numPr>
              <w:ilvl w:val="2"/>
              <w:numId w:val="10"/>
            </w:numPr>
            <w:tabs>
              <w:tab w:val="left" w:pos="2083"/>
              <w:tab w:val="right" w:leader="dot" w:pos="9101"/>
            </w:tabs>
            <w:ind w:left="2082" w:hanging="543"/>
          </w:pPr>
          <w:hyperlink w:anchor="_TOC_250016" w:history="1">
            <w:r w:rsidR="008C6C0B">
              <w:t>Includes all</w:t>
            </w:r>
            <w:r w:rsidR="008C6C0B">
              <w:rPr>
                <w:spacing w:val="-1"/>
              </w:rPr>
              <w:t xml:space="preserve"> </w:t>
            </w:r>
            <w:r w:rsidR="008C6C0B">
              <w:t>Pending Claims</w:t>
            </w:r>
            <w:r w:rsidR="008C6C0B">
              <w:tab/>
              <w:t>8</w:t>
            </w:r>
          </w:hyperlink>
        </w:p>
        <w:p w14:paraId="129E8EF6" w14:textId="77777777" w:rsidR="00251196" w:rsidRDefault="0032738C">
          <w:pPr>
            <w:pStyle w:val="TOC2"/>
            <w:numPr>
              <w:ilvl w:val="1"/>
              <w:numId w:val="10"/>
            </w:numPr>
            <w:tabs>
              <w:tab w:val="left" w:pos="1301"/>
              <w:tab w:val="right" w:leader="dot" w:pos="9101"/>
            </w:tabs>
            <w:ind w:left="1300" w:hanging="481"/>
          </w:pPr>
          <w:hyperlink w:anchor="_TOC_250015" w:history="1">
            <w:r w:rsidR="008C6C0B">
              <w:t>Motions to Withdraw</w:t>
            </w:r>
            <w:r w:rsidR="008C6C0B">
              <w:rPr>
                <w:spacing w:val="-1"/>
              </w:rPr>
              <w:t xml:space="preserve"> </w:t>
            </w:r>
            <w:r w:rsidR="008C6C0B">
              <w:t>as</w:t>
            </w:r>
            <w:r w:rsidR="008C6C0B">
              <w:rPr>
                <w:spacing w:val="1"/>
              </w:rPr>
              <w:t xml:space="preserve"> </w:t>
            </w:r>
            <w:r w:rsidR="008C6C0B">
              <w:t>Attorney</w:t>
            </w:r>
            <w:r w:rsidR="008C6C0B">
              <w:tab/>
              <w:t>8</w:t>
            </w:r>
          </w:hyperlink>
        </w:p>
        <w:p w14:paraId="67DF2844" w14:textId="77777777" w:rsidR="00251196" w:rsidRDefault="0032738C">
          <w:pPr>
            <w:pStyle w:val="TOC2"/>
            <w:numPr>
              <w:ilvl w:val="1"/>
              <w:numId w:val="10"/>
            </w:numPr>
            <w:tabs>
              <w:tab w:val="left" w:pos="1301"/>
              <w:tab w:val="right" w:leader="dot" w:pos="9101"/>
            </w:tabs>
            <w:ind w:left="1300" w:hanging="481"/>
          </w:pPr>
          <w:hyperlink w:anchor="_TOC_250014" w:history="1">
            <w:r w:rsidR="008C6C0B">
              <w:t>Holidays</w:t>
            </w:r>
            <w:r w:rsidR="008C6C0B">
              <w:tab/>
              <w:t>8</w:t>
            </w:r>
          </w:hyperlink>
        </w:p>
        <w:p w14:paraId="77189BAE" w14:textId="77777777" w:rsidR="00251196" w:rsidRDefault="008C6C0B">
          <w:pPr>
            <w:pStyle w:val="TOC2"/>
            <w:numPr>
              <w:ilvl w:val="1"/>
              <w:numId w:val="10"/>
            </w:numPr>
            <w:tabs>
              <w:tab w:val="left" w:pos="1301"/>
              <w:tab w:val="right" w:leader="dot" w:pos="9101"/>
            </w:tabs>
            <w:spacing w:before="1"/>
            <w:ind w:left="1300" w:hanging="481"/>
          </w:pPr>
          <w:r>
            <w:t>Authorization to Serve</w:t>
          </w:r>
          <w:r>
            <w:rPr>
              <w:spacing w:val="-3"/>
            </w:rPr>
            <w:t xml:space="preserve"> </w:t>
          </w:r>
          <w:r>
            <w:t>Citation (103)</w:t>
          </w:r>
          <w:r>
            <w:tab/>
            <w:t>8</w:t>
          </w:r>
        </w:p>
        <w:p w14:paraId="06196065" w14:textId="77777777" w:rsidR="00251196" w:rsidRDefault="0032738C">
          <w:pPr>
            <w:pStyle w:val="TOC1"/>
            <w:tabs>
              <w:tab w:val="right" w:leader="dot" w:pos="9101"/>
            </w:tabs>
          </w:pPr>
          <w:hyperlink w:anchor="_TOC_250013" w:history="1">
            <w:r w:rsidR="008C6C0B">
              <w:t>Chapter 3:</w:t>
            </w:r>
            <w:r w:rsidR="008C6C0B">
              <w:rPr>
                <w:spacing w:val="-3"/>
              </w:rPr>
              <w:t xml:space="preserve"> </w:t>
            </w:r>
            <w:r w:rsidR="008C6C0B">
              <w:t>CRIMINAL</w:t>
            </w:r>
            <w:r w:rsidR="008C6C0B">
              <w:rPr>
                <w:spacing w:val="-1"/>
              </w:rPr>
              <w:t xml:space="preserve"> </w:t>
            </w:r>
            <w:r w:rsidR="008C6C0B">
              <w:t>CASES</w:t>
            </w:r>
            <w:r w:rsidR="008C6C0B">
              <w:tab/>
              <w:t>9</w:t>
            </w:r>
          </w:hyperlink>
        </w:p>
        <w:p w14:paraId="1693B1AD" w14:textId="77777777" w:rsidR="00251196" w:rsidRDefault="0032738C">
          <w:pPr>
            <w:pStyle w:val="TOC2"/>
            <w:numPr>
              <w:ilvl w:val="1"/>
              <w:numId w:val="9"/>
            </w:numPr>
            <w:tabs>
              <w:tab w:val="left" w:pos="1181"/>
              <w:tab w:val="right" w:leader="dot" w:pos="9101"/>
            </w:tabs>
            <w:spacing w:before="276"/>
            <w:ind w:hanging="361"/>
          </w:pPr>
          <w:hyperlink w:anchor="_TOC_250012" w:history="1">
            <w:r w:rsidR="008C6C0B">
              <w:t>Filing</w:t>
            </w:r>
            <w:r w:rsidR="008C6C0B">
              <w:rPr>
                <w:spacing w:val="-1"/>
              </w:rPr>
              <w:t xml:space="preserve"> </w:t>
            </w:r>
            <w:r w:rsidR="008C6C0B">
              <w:t>Cases</w:t>
            </w:r>
            <w:r w:rsidR="008C6C0B">
              <w:tab/>
              <w:t>9</w:t>
            </w:r>
          </w:hyperlink>
        </w:p>
        <w:p w14:paraId="3B13E90E" w14:textId="77777777" w:rsidR="00251196" w:rsidRDefault="0032738C">
          <w:pPr>
            <w:pStyle w:val="TOC2"/>
            <w:numPr>
              <w:ilvl w:val="1"/>
              <w:numId w:val="9"/>
            </w:numPr>
            <w:tabs>
              <w:tab w:val="left" w:pos="1181"/>
              <w:tab w:val="right" w:leader="dot" w:pos="9101"/>
            </w:tabs>
            <w:ind w:hanging="361"/>
          </w:pPr>
          <w:hyperlink w:anchor="_TOC_250011" w:history="1">
            <w:r w:rsidR="008C6C0B">
              <w:t>First</w:t>
            </w:r>
            <w:r w:rsidR="008C6C0B">
              <w:rPr>
                <w:spacing w:val="-1"/>
              </w:rPr>
              <w:t xml:space="preserve"> </w:t>
            </w:r>
            <w:r w:rsidR="008C6C0B">
              <w:t>Appearance</w:t>
            </w:r>
            <w:r w:rsidR="008C6C0B">
              <w:tab/>
              <w:t>9</w:t>
            </w:r>
          </w:hyperlink>
        </w:p>
        <w:p w14:paraId="05E08233" w14:textId="77777777" w:rsidR="00251196" w:rsidRDefault="0032738C">
          <w:pPr>
            <w:pStyle w:val="TOC2"/>
            <w:numPr>
              <w:ilvl w:val="1"/>
              <w:numId w:val="9"/>
            </w:numPr>
            <w:tabs>
              <w:tab w:val="left" w:pos="1181"/>
              <w:tab w:val="right" w:leader="dot" w:pos="9101"/>
            </w:tabs>
            <w:ind w:hanging="361"/>
          </w:pPr>
          <w:hyperlink w:anchor="_TOC_250010" w:history="1">
            <w:r w:rsidR="008C6C0B">
              <w:t>Setting</w:t>
            </w:r>
            <w:r w:rsidR="008C6C0B">
              <w:rPr>
                <w:spacing w:val="-1"/>
              </w:rPr>
              <w:t xml:space="preserve"> </w:t>
            </w:r>
            <w:r w:rsidR="008C6C0B">
              <w:t>Cases</w:t>
            </w:r>
            <w:r w:rsidR="008C6C0B">
              <w:tab/>
              <w:t>9</w:t>
            </w:r>
          </w:hyperlink>
        </w:p>
        <w:p w14:paraId="10EF9647" w14:textId="77777777" w:rsidR="00251196" w:rsidRDefault="0032738C">
          <w:pPr>
            <w:pStyle w:val="TOC2"/>
            <w:numPr>
              <w:ilvl w:val="1"/>
              <w:numId w:val="9"/>
            </w:numPr>
            <w:tabs>
              <w:tab w:val="left" w:pos="1181"/>
              <w:tab w:val="right" w:leader="dot" w:pos="9101"/>
            </w:tabs>
            <w:ind w:hanging="361"/>
          </w:pPr>
          <w:hyperlink w:anchor="_TOC_250009" w:history="1">
            <w:r w:rsidR="008C6C0B">
              <w:t>Plea of Guilty or</w:t>
            </w:r>
            <w:r w:rsidR="008C6C0B">
              <w:rPr>
                <w:spacing w:val="-7"/>
              </w:rPr>
              <w:t xml:space="preserve"> </w:t>
            </w:r>
            <w:r w:rsidR="008C6C0B">
              <w:t>Nolo Contendere</w:t>
            </w:r>
            <w:r w:rsidR="008C6C0B">
              <w:tab/>
              <w:t>10</w:t>
            </w:r>
          </w:hyperlink>
        </w:p>
        <w:p w14:paraId="5264DAAA" w14:textId="77777777" w:rsidR="00251196" w:rsidRDefault="0032738C">
          <w:pPr>
            <w:pStyle w:val="TOC2"/>
            <w:numPr>
              <w:ilvl w:val="1"/>
              <w:numId w:val="9"/>
            </w:numPr>
            <w:tabs>
              <w:tab w:val="left" w:pos="1181"/>
              <w:tab w:val="right" w:leader="dot" w:pos="9101"/>
            </w:tabs>
            <w:ind w:hanging="361"/>
          </w:pPr>
          <w:hyperlink w:anchor="_TOC_250008" w:history="1">
            <w:r w:rsidR="008C6C0B">
              <w:t>Appointment</w:t>
            </w:r>
            <w:r w:rsidR="008C6C0B">
              <w:rPr>
                <w:spacing w:val="-1"/>
              </w:rPr>
              <w:t xml:space="preserve"> </w:t>
            </w:r>
            <w:r w:rsidR="008C6C0B">
              <w:t>of Counsel</w:t>
            </w:r>
            <w:r w:rsidR="008C6C0B">
              <w:tab/>
              <w:t>10</w:t>
            </w:r>
          </w:hyperlink>
        </w:p>
        <w:p w14:paraId="0225806E" w14:textId="77777777" w:rsidR="00251196" w:rsidRDefault="0032738C">
          <w:pPr>
            <w:pStyle w:val="TOC2"/>
            <w:numPr>
              <w:ilvl w:val="1"/>
              <w:numId w:val="9"/>
            </w:numPr>
            <w:tabs>
              <w:tab w:val="left" w:pos="1181"/>
              <w:tab w:val="right" w:leader="dot" w:pos="9101"/>
            </w:tabs>
            <w:spacing w:after="240"/>
            <w:ind w:hanging="361"/>
          </w:pPr>
          <w:hyperlink w:anchor="_TOC_250007" w:history="1">
            <w:r w:rsidR="008C6C0B">
              <w:t>Motions to Withdraw</w:t>
            </w:r>
            <w:r w:rsidR="008C6C0B">
              <w:rPr>
                <w:spacing w:val="-1"/>
              </w:rPr>
              <w:t xml:space="preserve"> </w:t>
            </w:r>
            <w:r w:rsidR="008C6C0B">
              <w:t>or</w:t>
            </w:r>
            <w:r w:rsidR="008C6C0B">
              <w:rPr>
                <w:spacing w:val="-2"/>
              </w:rPr>
              <w:t xml:space="preserve"> </w:t>
            </w:r>
            <w:r w:rsidR="008C6C0B">
              <w:t>Substitute</w:t>
            </w:r>
            <w:r w:rsidR="008C6C0B">
              <w:tab/>
              <w:t>10</w:t>
            </w:r>
          </w:hyperlink>
        </w:p>
        <w:p w14:paraId="73BCB92D" w14:textId="77777777" w:rsidR="00251196" w:rsidRDefault="0032738C">
          <w:pPr>
            <w:pStyle w:val="TOC1"/>
            <w:tabs>
              <w:tab w:val="right" w:leader="dot" w:pos="9101"/>
            </w:tabs>
            <w:spacing w:before="208"/>
          </w:pPr>
          <w:hyperlink w:anchor="_TOC_250006" w:history="1">
            <w:r w:rsidR="008C6C0B">
              <w:t>Chapter 4: RULES</w:t>
            </w:r>
            <w:r w:rsidR="008C6C0B">
              <w:rPr>
                <w:spacing w:val="-3"/>
              </w:rPr>
              <w:t xml:space="preserve"> </w:t>
            </w:r>
            <w:r w:rsidR="008C6C0B">
              <w:t>OF DECORUM</w:t>
            </w:r>
            <w:r w:rsidR="008C6C0B">
              <w:tab/>
              <w:t>10</w:t>
            </w:r>
          </w:hyperlink>
        </w:p>
        <w:p w14:paraId="2A18DC8D" w14:textId="77777777" w:rsidR="00251196" w:rsidRDefault="0032738C">
          <w:pPr>
            <w:pStyle w:val="TOC2"/>
            <w:numPr>
              <w:ilvl w:val="1"/>
              <w:numId w:val="8"/>
            </w:numPr>
            <w:tabs>
              <w:tab w:val="left" w:pos="1181"/>
              <w:tab w:val="right" w:leader="dot" w:pos="9101"/>
            </w:tabs>
            <w:spacing w:before="276"/>
            <w:ind w:hanging="361"/>
          </w:pPr>
          <w:hyperlink w:anchor="_TOC_250005" w:history="1">
            <w:r w:rsidR="008C6C0B">
              <w:t>Opening</w:t>
            </w:r>
            <w:r w:rsidR="008C6C0B">
              <w:rPr>
                <w:spacing w:val="-1"/>
              </w:rPr>
              <w:t xml:space="preserve"> </w:t>
            </w:r>
            <w:r w:rsidR="008C6C0B">
              <w:t>Procedure</w:t>
            </w:r>
            <w:r w:rsidR="008C6C0B">
              <w:tab/>
              <w:t>10</w:t>
            </w:r>
          </w:hyperlink>
        </w:p>
        <w:p w14:paraId="16D1D8AE" w14:textId="77777777" w:rsidR="00251196" w:rsidRDefault="0032738C">
          <w:pPr>
            <w:pStyle w:val="TOC2"/>
            <w:numPr>
              <w:ilvl w:val="1"/>
              <w:numId w:val="8"/>
            </w:numPr>
            <w:tabs>
              <w:tab w:val="left" w:pos="1181"/>
              <w:tab w:val="right" w:leader="dot" w:pos="9101"/>
            </w:tabs>
            <w:ind w:hanging="361"/>
          </w:pPr>
          <w:hyperlink w:anchor="_TOC_250004" w:history="1">
            <w:r w:rsidR="008C6C0B">
              <w:t>Recess</w:t>
            </w:r>
            <w:r w:rsidR="008C6C0B">
              <w:tab/>
              <w:t>10</w:t>
            </w:r>
          </w:hyperlink>
        </w:p>
        <w:p w14:paraId="0B723B52" w14:textId="77777777" w:rsidR="00251196" w:rsidRDefault="0032738C">
          <w:pPr>
            <w:pStyle w:val="TOC2"/>
            <w:numPr>
              <w:ilvl w:val="1"/>
              <w:numId w:val="8"/>
            </w:numPr>
            <w:tabs>
              <w:tab w:val="left" w:pos="1181"/>
              <w:tab w:val="right" w:leader="dot" w:pos="9101"/>
            </w:tabs>
            <w:ind w:hanging="361"/>
          </w:pPr>
          <w:hyperlink w:anchor="_TOC_250003" w:history="1">
            <w:r w:rsidR="008C6C0B">
              <w:t>General Rules of</w:t>
            </w:r>
            <w:r w:rsidR="008C6C0B">
              <w:rPr>
                <w:spacing w:val="-2"/>
              </w:rPr>
              <w:t xml:space="preserve"> </w:t>
            </w:r>
            <w:r w:rsidR="008C6C0B">
              <w:t>Courtroom Conduct</w:t>
            </w:r>
            <w:r w:rsidR="008C6C0B">
              <w:tab/>
              <w:t>11</w:t>
            </w:r>
          </w:hyperlink>
        </w:p>
        <w:p w14:paraId="385A5D6E" w14:textId="77777777" w:rsidR="00251196" w:rsidRDefault="0032738C">
          <w:pPr>
            <w:pStyle w:val="TOC2"/>
            <w:numPr>
              <w:ilvl w:val="1"/>
              <w:numId w:val="8"/>
            </w:numPr>
            <w:tabs>
              <w:tab w:val="left" w:pos="1181"/>
              <w:tab w:val="right" w:leader="dot" w:pos="9101"/>
            </w:tabs>
            <w:ind w:hanging="361"/>
          </w:pPr>
          <w:hyperlink w:anchor="_TOC_250002" w:history="1">
            <w:r w:rsidR="008C6C0B">
              <w:t>Attorneys</w:t>
            </w:r>
            <w:r w:rsidR="008C6C0B">
              <w:tab/>
              <w:t>11</w:t>
            </w:r>
          </w:hyperlink>
        </w:p>
        <w:p w14:paraId="7DBF17FA" w14:textId="77777777" w:rsidR="00251196" w:rsidRDefault="0032738C">
          <w:pPr>
            <w:pStyle w:val="TOC2"/>
            <w:numPr>
              <w:ilvl w:val="1"/>
              <w:numId w:val="8"/>
            </w:numPr>
            <w:tabs>
              <w:tab w:val="left" w:pos="1181"/>
              <w:tab w:val="right" w:leader="dot" w:pos="9101"/>
            </w:tabs>
            <w:ind w:hanging="361"/>
          </w:pPr>
          <w:hyperlink w:anchor="_TOC_250001" w:history="1">
            <w:r w:rsidR="008C6C0B">
              <w:t>Broadcast</w:t>
            </w:r>
            <w:r w:rsidR="008C6C0B">
              <w:rPr>
                <w:spacing w:val="-1"/>
              </w:rPr>
              <w:t xml:space="preserve"> </w:t>
            </w:r>
            <w:r w:rsidR="008C6C0B">
              <w:t>Media</w:t>
            </w:r>
            <w:r w:rsidR="008C6C0B">
              <w:tab/>
              <w:t>12</w:t>
            </w:r>
          </w:hyperlink>
        </w:p>
        <w:p w14:paraId="2707DBEA" w14:textId="77777777" w:rsidR="00251196" w:rsidRDefault="0032738C">
          <w:pPr>
            <w:pStyle w:val="TOC1"/>
            <w:tabs>
              <w:tab w:val="right" w:leader="dot" w:pos="9101"/>
            </w:tabs>
          </w:pPr>
          <w:hyperlink w:anchor="_TOC_250000" w:history="1">
            <w:r w:rsidR="008C6C0B">
              <w:t>Chapter 5: TRANSFER</w:t>
            </w:r>
            <w:r w:rsidR="008C6C0B">
              <w:rPr>
                <w:spacing w:val="-3"/>
              </w:rPr>
              <w:t xml:space="preserve"> </w:t>
            </w:r>
            <w:r w:rsidR="008C6C0B">
              <w:t>OF CASES</w:t>
            </w:r>
            <w:r w:rsidR="008C6C0B">
              <w:tab/>
              <w:t>12</w:t>
            </w:r>
          </w:hyperlink>
        </w:p>
        <w:p w14:paraId="738C70DA" w14:textId="77777777" w:rsidR="00251196" w:rsidRDefault="008C6C0B">
          <w:pPr>
            <w:pStyle w:val="TOC2"/>
            <w:numPr>
              <w:ilvl w:val="1"/>
              <w:numId w:val="7"/>
            </w:numPr>
            <w:tabs>
              <w:tab w:val="left" w:pos="1181"/>
              <w:tab w:val="right" w:leader="dot" w:pos="9101"/>
            </w:tabs>
            <w:spacing w:before="276"/>
            <w:ind w:hanging="361"/>
          </w:pPr>
          <w:r>
            <w:t>Civil</w:t>
          </w:r>
          <w:r>
            <w:rPr>
              <w:spacing w:val="-1"/>
            </w:rPr>
            <w:t xml:space="preserve"> </w:t>
          </w:r>
          <w:r>
            <w:t>Cases</w:t>
          </w:r>
          <w:r>
            <w:tab/>
            <w:t>12</w:t>
          </w:r>
        </w:p>
        <w:p w14:paraId="6DD25B05" w14:textId="77777777" w:rsidR="00251196" w:rsidRDefault="008C6C0B">
          <w:pPr>
            <w:pStyle w:val="TOC2"/>
            <w:numPr>
              <w:ilvl w:val="1"/>
              <w:numId w:val="7"/>
            </w:numPr>
            <w:tabs>
              <w:tab w:val="left" w:pos="1181"/>
              <w:tab w:val="right" w:leader="dot" w:pos="9101"/>
            </w:tabs>
            <w:ind w:hanging="361"/>
          </w:pPr>
          <w:r>
            <w:t>Criminal</w:t>
          </w:r>
          <w:r>
            <w:rPr>
              <w:spacing w:val="-1"/>
            </w:rPr>
            <w:t xml:space="preserve"> </w:t>
          </w:r>
          <w:r>
            <w:t>Cases</w:t>
          </w:r>
          <w:r>
            <w:tab/>
            <w:t>13</w:t>
          </w:r>
        </w:p>
      </w:sdtContent>
    </w:sdt>
    <w:p w14:paraId="39FACA86" w14:textId="77777777" w:rsidR="00251196" w:rsidRDefault="00251196">
      <w:pPr>
        <w:sectPr w:rsidR="00251196">
          <w:type w:val="continuous"/>
          <w:pgSz w:w="12240" w:h="15840"/>
          <w:pgMar w:top="1500" w:right="1340" w:bottom="1426" w:left="1340" w:header="720" w:footer="720" w:gutter="0"/>
          <w:cols w:space="720"/>
        </w:sectPr>
      </w:pPr>
    </w:p>
    <w:p w14:paraId="65384C52" w14:textId="77777777" w:rsidR="00251196" w:rsidRDefault="008C6C0B">
      <w:pPr>
        <w:pStyle w:val="Heading1"/>
        <w:spacing w:before="58"/>
        <w:ind w:right="762"/>
      </w:pPr>
      <w:bookmarkStart w:id="0" w:name="_TOC_250038"/>
      <w:bookmarkEnd w:id="0"/>
      <w:r>
        <w:lastRenderedPageBreak/>
        <w:t>Chapter 1: GENERAL</w:t>
      </w:r>
    </w:p>
    <w:p w14:paraId="3BD4D73B" w14:textId="77777777" w:rsidR="00251196" w:rsidRDefault="00251196">
      <w:pPr>
        <w:pStyle w:val="BodyText"/>
        <w:spacing w:before="9"/>
        <w:rPr>
          <w:b/>
          <w:sz w:val="23"/>
        </w:rPr>
      </w:pPr>
    </w:p>
    <w:p w14:paraId="6F51CC6B" w14:textId="77777777" w:rsidR="00251196" w:rsidRDefault="008C6C0B">
      <w:pPr>
        <w:pStyle w:val="Heading2"/>
        <w:numPr>
          <w:ilvl w:val="1"/>
          <w:numId w:val="6"/>
        </w:numPr>
        <w:tabs>
          <w:tab w:val="left" w:pos="461"/>
        </w:tabs>
        <w:ind w:hanging="361"/>
      </w:pPr>
      <w:bookmarkStart w:id="1" w:name="_TOC_250037"/>
      <w:bookmarkEnd w:id="1"/>
      <w:r>
        <w:t>Objective</w:t>
      </w:r>
    </w:p>
    <w:p w14:paraId="301C2AD8" w14:textId="77777777" w:rsidR="00251196" w:rsidRDefault="00251196">
      <w:pPr>
        <w:pStyle w:val="BodyText"/>
        <w:spacing w:before="7"/>
        <w:rPr>
          <w:b/>
          <w:sz w:val="23"/>
        </w:rPr>
      </w:pPr>
    </w:p>
    <w:p w14:paraId="43A4719E" w14:textId="77777777" w:rsidR="00251196" w:rsidRDefault="008C6C0B">
      <w:pPr>
        <w:pStyle w:val="BodyText"/>
        <w:ind w:left="100" w:right="141" w:firstLine="719"/>
      </w:pPr>
      <w:r>
        <w:t>These rules are promulgated to provide a uniform system for the fair, impartial, and prompt disposition of matters properly before the Justice Courts of Lubbock County</w:t>
      </w:r>
      <w:r>
        <w:rPr>
          <w:i/>
        </w:rPr>
        <w:t xml:space="preserve">. </w:t>
      </w:r>
      <w:r>
        <w:t>They are to be interpreted consistent with this objective.</w:t>
      </w:r>
    </w:p>
    <w:p w14:paraId="16A78960" w14:textId="77777777" w:rsidR="00251196" w:rsidRDefault="00251196">
      <w:pPr>
        <w:pStyle w:val="BodyText"/>
        <w:spacing w:before="5"/>
      </w:pPr>
    </w:p>
    <w:p w14:paraId="344DEC96" w14:textId="77777777" w:rsidR="00251196" w:rsidRDefault="008C6C0B">
      <w:pPr>
        <w:pStyle w:val="Heading2"/>
        <w:numPr>
          <w:ilvl w:val="1"/>
          <w:numId w:val="6"/>
        </w:numPr>
        <w:tabs>
          <w:tab w:val="left" w:pos="461"/>
        </w:tabs>
        <w:ind w:hanging="361"/>
      </w:pPr>
      <w:bookmarkStart w:id="2" w:name="_TOC_250036"/>
      <w:bookmarkEnd w:id="2"/>
      <w:r>
        <w:t>Scope</w:t>
      </w:r>
    </w:p>
    <w:p w14:paraId="2C79FFA0" w14:textId="77777777" w:rsidR="00251196" w:rsidRDefault="00251196">
      <w:pPr>
        <w:pStyle w:val="BodyText"/>
        <w:spacing w:before="6"/>
        <w:rPr>
          <w:b/>
          <w:sz w:val="23"/>
        </w:rPr>
      </w:pPr>
    </w:p>
    <w:p w14:paraId="5F505B64" w14:textId="77777777" w:rsidR="00251196" w:rsidRDefault="008C6C0B">
      <w:pPr>
        <w:pStyle w:val="BodyText"/>
        <w:spacing w:before="1"/>
        <w:ind w:left="100" w:right="216" w:firstLine="719"/>
      </w:pPr>
      <w:r>
        <w:t>These rules govern cases filed in the Justice Courts of Lubbock County</w:t>
      </w:r>
      <w:r>
        <w:rPr>
          <w:i/>
        </w:rPr>
        <w:t xml:space="preserve">, </w:t>
      </w:r>
      <w:r>
        <w:t>Texas. They are promulgated pursuant to Section 27.061 of the Texas Government Code.</w:t>
      </w:r>
    </w:p>
    <w:p w14:paraId="28CEE2FF" w14:textId="77777777" w:rsidR="00251196" w:rsidRDefault="00251196">
      <w:pPr>
        <w:pStyle w:val="BodyText"/>
        <w:spacing w:before="5"/>
      </w:pPr>
    </w:p>
    <w:p w14:paraId="23E7180C" w14:textId="77777777" w:rsidR="00251196" w:rsidRDefault="008C6C0B">
      <w:pPr>
        <w:pStyle w:val="Heading2"/>
        <w:numPr>
          <w:ilvl w:val="1"/>
          <w:numId w:val="6"/>
        </w:numPr>
        <w:tabs>
          <w:tab w:val="left" w:pos="461"/>
        </w:tabs>
        <w:ind w:hanging="361"/>
      </w:pPr>
      <w:bookmarkStart w:id="3" w:name="_TOC_250035"/>
      <w:bookmarkEnd w:id="3"/>
      <w:r>
        <w:t>Jurisdiction</w:t>
      </w:r>
    </w:p>
    <w:p w14:paraId="73923BCE" w14:textId="77777777" w:rsidR="00251196" w:rsidRDefault="00251196">
      <w:pPr>
        <w:pStyle w:val="BodyText"/>
        <w:spacing w:before="7"/>
        <w:rPr>
          <w:b/>
          <w:sz w:val="23"/>
        </w:rPr>
      </w:pPr>
    </w:p>
    <w:p w14:paraId="4C0D378F" w14:textId="77777777" w:rsidR="00251196" w:rsidRDefault="008C6C0B">
      <w:pPr>
        <w:pStyle w:val="BodyText"/>
        <w:ind w:left="820"/>
      </w:pPr>
      <w:r>
        <w:t>The Justice Courts of Lubbock County hear:</w:t>
      </w:r>
    </w:p>
    <w:p w14:paraId="32194E2E" w14:textId="77777777" w:rsidR="00251196" w:rsidRDefault="008C6C0B">
      <w:pPr>
        <w:pStyle w:val="ListParagraph"/>
        <w:numPr>
          <w:ilvl w:val="2"/>
          <w:numId w:val="6"/>
        </w:numPr>
        <w:tabs>
          <w:tab w:val="left" w:pos="1866"/>
        </w:tabs>
        <w:ind w:hanging="326"/>
        <w:rPr>
          <w:sz w:val="24"/>
        </w:rPr>
      </w:pPr>
      <w:r>
        <w:rPr>
          <w:sz w:val="24"/>
        </w:rPr>
        <w:t>Civil cases in which the amount in controversy is $10,000.00 or</w:t>
      </w:r>
      <w:r>
        <w:rPr>
          <w:spacing w:val="-6"/>
          <w:sz w:val="24"/>
        </w:rPr>
        <w:t xml:space="preserve"> </w:t>
      </w:r>
      <w:r>
        <w:rPr>
          <w:sz w:val="24"/>
        </w:rPr>
        <w:t>less.</w:t>
      </w:r>
    </w:p>
    <w:p w14:paraId="0FD8FD66" w14:textId="77777777" w:rsidR="00251196" w:rsidRDefault="00251196">
      <w:pPr>
        <w:pStyle w:val="BodyText"/>
      </w:pPr>
    </w:p>
    <w:p w14:paraId="127DFEDC" w14:textId="77777777" w:rsidR="00251196" w:rsidRDefault="008C6C0B">
      <w:pPr>
        <w:pStyle w:val="ListParagraph"/>
        <w:numPr>
          <w:ilvl w:val="2"/>
          <w:numId w:val="6"/>
        </w:numPr>
        <w:tabs>
          <w:tab w:val="left" w:pos="1879"/>
        </w:tabs>
        <w:ind w:left="1878" w:hanging="339"/>
        <w:rPr>
          <w:sz w:val="24"/>
        </w:rPr>
      </w:pPr>
      <w:r>
        <w:rPr>
          <w:sz w:val="24"/>
        </w:rPr>
        <w:t>Eviction cases, both residential and commercial, including writs of</w:t>
      </w:r>
      <w:r>
        <w:rPr>
          <w:spacing w:val="-8"/>
          <w:sz w:val="24"/>
        </w:rPr>
        <w:t xml:space="preserve"> </w:t>
      </w:r>
      <w:r>
        <w:rPr>
          <w:sz w:val="24"/>
        </w:rPr>
        <w:t>reentry.</w:t>
      </w:r>
    </w:p>
    <w:p w14:paraId="06A6F85F" w14:textId="77777777" w:rsidR="00251196" w:rsidRDefault="00251196">
      <w:pPr>
        <w:pStyle w:val="BodyText"/>
      </w:pPr>
    </w:p>
    <w:p w14:paraId="4E92FBB3" w14:textId="77777777" w:rsidR="00251196" w:rsidRDefault="008C6C0B">
      <w:pPr>
        <w:pStyle w:val="ListParagraph"/>
        <w:numPr>
          <w:ilvl w:val="2"/>
          <w:numId w:val="6"/>
        </w:numPr>
        <w:tabs>
          <w:tab w:val="left" w:pos="1866"/>
        </w:tabs>
        <w:ind w:left="1540" w:right="361" w:firstLine="0"/>
        <w:rPr>
          <w:sz w:val="24"/>
        </w:rPr>
      </w:pPr>
      <w:r>
        <w:rPr>
          <w:sz w:val="24"/>
        </w:rPr>
        <w:t>Administrative hearings involving revocation of driver’s licenses, concealed handgun permits,</w:t>
      </w:r>
      <w:r>
        <w:rPr>
          <w:spacing w:val="-1"/>
          <w:sz w:val="24"/>
        </w:rPr>
        <w:t xml:space="preserve"> </w:t>
      </w:r>
      <w:r>
        <w:rPr>
          <w:sz w:val="24"/>
        </w:rPr>
        <w:t>etc.</w:t>
      </w:r>
    </w:p>
    <w:p w14:paraId="77CEDBCA" w14:textId="77777777" w:rsidR="00251196" w:rsidRDefault="00251196">
      <w:pPr>
        <w:pStyle w:val="BodyText"/>
      </w:pPr>
    </w:p>
    <w:p w14:paraId="55D2C573" w14:textId="77777777" w:rsidR="00251196" w:rsidRDefault="008C6C0B">
      <w:pPr>
        <w:pStyle w:val="ListParagraph"/>
        <w:numPr>
          <w:ilvl w:val="2"/>
          <w:numId w:val="6"/>
        </w:numPr>
        <w:tabs>
          <w:tab w:val="left" w:pos="1879"/>
        </w:tabs>
        <w:ind w:left="1878" w:hanging="339"/>
        <w:rPr>
          <w:sz w:val="24"/>
        </w:rPr>
      </w:pPr>
      <w:r>
        <w:rPr>
          <w:sz w:val="24"/>
        </w:rPr>
        <w:t>Criminal offenses which are fine only, both traffic and Class</w:t>
      </w:r>
      <w:r>
        <w:rPr>
          <w:spacing w:val="-3"/>
          <w:sz w:val="24"/>
        </w:rPr>
        <w:t xml:space="preserve"> </w:t>
      </w:r>
      <w:r>
        <w:rPr>
          <w:sz w:val="24"/>
        </w:rPr>
        <w:t>C.</w:t>
      </w:r>
    </w:p>
    <w:p w14:paraId="11EDAA5E" w14:textId="77777777" w:rsidR="00251196" w:rsidRDefault="00251196">
      <w:pPr>
        <w:pStyle w:val="BodyText"/>
      </w:pPr>
    </w:p>
    <w:p w14:paraId="65AD869A" w14:textId="77777777" w:rsidR="00251196" w:rsidRDefault="008C6C0B">
      <w:pPr>
        <w:pStyle w:val="ListParagraph"/>
        <w:numPr>
          <w:ilvl w:val="2"/>
          <w:numId w:val="6"/>
        </w:numPr>
        <w:tabs>
          <w:tab w:val="left" w:pos="1866"/>
        </w:tabs>
        <w:ind w:hanging="326"/>
        <w:rPr>
          <w:sz w:val="24"/>
        </w:rPr>
      </w:pPr>
      <w:r>
        <w:rPr>
          <w:sz w:val="24"/>
        </w:rPr>
        <w:t>Cases involving animal cruelty and</w:t>
      </w:r>
      <w:r>
        <w:rPr>
          <w:spacing w:val="-6"/>
          <w:sz w:val="24"/>
        </w:rPr>
        <w:t xml:space="preserve"> </w:t>
      </w:r>
      <w:r>
        <w:rPr>
          <w:sz w:val="24"/>
        </w:rPr>
        <w:t>neglect.</w:t>
      </w:r>
    </w:p>
    <w:p w14:paraId="4D11B376" w14:textId="77777777" w:rsidR="00251196" w:rsidRDefault="00251196">
      <w:pPr>
        <w:pStyle w:val="BodyText"/>
      </w:pPr>
    </w:p>
    <w:p w14:paraId="3B1E96D3" w14:textId="77777777" w:rsidR="00251196" w:rsidRDefault="008C6C0B">
      <w:pPr>
        <w:pStyle w:val="ListParagraph"/>
        <w:numPr>
          <w:ilvl w:val="2"/>
          <w:numId w:val="6"/>
        </w:numPr>
        <w:tabs>
          <w:tab w:val="left" w:pos="1839"/>
        </w:tabs>
        <w:ind w:left="1838" w:hanging="299"/>
        <w:rPr>
          <w:sz w:val="24"/>
        </w:rPr>
      </w:pPr>
      <w:r>
        <w:rPr>
          <w:sz w:val="24"/>
        </w:rPr>
        <w:t>Peace Bond</w:t>
      </w:r>
      <w:r>
        <w:rPr>
          <w:spacing w:val="-1"/>
          <w:sz w:val="24"/>
        </w:rPr>
        <w:t xml:space="preserve"> </w:t>
      </w:r>
      <w:r>
        <w:rPr>
          <w:sz w:val="24"/>
        </w:rPr>
        <w:t>Applications.</w:t>
      </w:r>
    </w:p>
    <w:p w14:paraId="1F8CF824" w14:textId="77777777" w:rsidR="00251196" w:rsidRDefault="00251196">
      <w:pPr>
        <w:pStyle w:val="BodyText"/>
      </w:pPr>
    </w:p>
    <w:p w14:paraId="7E184E99" w14:textId="77777777" w:rsidR="00251196" w:rsidRDefault="008C6C0B">
      <w:pPr>
        <w:pStyle w:val="ListParagraph"/>
        <w:numPr>
          <w:ilvl w:val="2"/>
          <w:numId w:val="6"/>
        </w:numPr>
        <w:tabs>
          <w:tab w:val="left" w:pos="1879"/>
        </w:tabs>
        <w:spacing w:before="1"/>
        <w:ind w:left="1878" w:hanging="339"/>
        <w:rPr>
          <w:sz w:val="24"/>
        </w:rPr>
      </w:pPr>
      <w:r>
        <w:rPr>
          <w:sz w:val="24"/>
        </w:rPr>
        <w:t>All other duties prescribed by</w:t>
      </w:r>
      <w:r>
        <w:rPr>
          <w:spacing w:val="-5"/>
          <w:sz w:val="24"/>
        </w:rPr>
        <w:t xml:space="preserve"> </w:t>
      </w:r>
      <w:r>
        <w:rPr>
          <w:sz w:val="24"/>
        </w:rPr>
        <w:t>law.</w:t>
      </w:r>
    </w:p>
    <w:p w14:paraId="058C3567" w14:textId="77777777" w:rsidR="00251196" w:rsidRDefault="00251196">
      <w:pPr>
        <w:pStyle w:val="BodyText"/>
        <w:spacing w:before="4"/>
      </w:pPr>
    </w:p>
    <w:p w14:paraId="6EE96098" w14:textId="77777777" w:rsidR="00251196" w:rsidRDefault="008C6C0B">
      <w:pPr>
        <w:pStyle w:val="Heading2"/>
        <w:numPr>
          <w:ilvl w:val="1"/>
          <w:numId w:val="6"/>
        </w:numPr>
        <w:tabs>
          <w:tab w:val="left" w:pos="461"/>
        </w:tabs>
        <w:ind w:hanging="361"/>
      </w:pPr>
      <w:bookmarkStart w:id="4" w:name="_TOC_250034"/>
      <w:bookmarkEnd w:id="4"/>
      <w:r>
        <w:t>Organization</w:t>
      </w:r>
    </w:p>
    <w:p w14:paraId="0A2B9F8F" w14:textId="77777777" w:rsidR="00251196" w:rsidRDefault="00251196">
      <w:pPr>
        <w:pStyle w:val="BodyText"/>
        <w:spacing w:before="7"/>
        <w:rPr>
          <w:b/>
          <w:sz w:val="23"/>
        </w:rPr>
      </w:pPr>
    </w:p>
    <w:p w14:paraId="4694D9A3" w14:textId="77777777" w:rsidR="00251196" w:rsidRDefault="008C6C0B">
      <w:pPr>
        <w:pStyle w:val="BodyText"/>
        <w:ind w:left="100" w:firstLine="719"/>
      </w:pPr>
      <w:r>
        <w:t>Each Justice Court in Lubbock County has a specific geographical area of jurisdiction: Precinct One serves the southwestern portion of Lubbock County</w:t>
      </w:r>
      <w:r>
        <w:rPr>
          <w:i/>
        </w:rPr>
        <w:t xml:space="preserve">; </w:t>
      </w:r>
      <w:r>
        <w:t>Precinct Two serves the southeastern portion; Precinct Three serves the northeastern portion; Precinct Four serves the northwestern portion. All four courts contain some portion of the City of Lubbock, and a precinct website is available on the Lubbock County website.</w:t>
      </w:r>
    </w:p>
    <w:p w14:paraId="576E0DE4" w14:textId="77777777" w:rsidR="00251196" w:rsidRDefault="00251196">
      <w:pPr>
        <w:pStyle w:val="BodyText"/>
        <w:spacing w:before="1"/>
      </w:pPr>
    </w:p>
    <w:p w14:paraId="3417CF34" w14:textId="77777777" w:rsidR="00251196" w:rsidRDefault="008C6C0B">
      <w:pPr>
        <w:pStyle w:val="BodyText"/>
        <w:ind w:left="100" w:right="216" w:firstLine="719"/>
      </w:pPr>
      <w:r>
        <w:t>Each court has its own court clerks responsible for setting cases on the individual docket of the court.</w:t>
      </w:r>
    </w:p>
    <w:p w14:paraId="1074BC89" w14:textId="77777777" w:rsidR="00251196" w:rsidRDefault="00251196">
      <w:pPr>
        <w:sectPr w:rsidR="00251196">
          <w:footerReference w:type="default" r:id="rId8"/>
          <w:pgSz w:w="12240" w:h="15840"/>
          <w:pgMar w:top="1380" w:right="1340" w:bottom="1700" w:left="1340" w:header="0" w:footer="1512" w:gutter="0"/>
          <w:pgNumType w:start="4"/>
          <w:cols w:space="720"/>
        </w:sectPr>
      </w:pPr>
    </w:p>
    <w:p w14:paraId="6971818C" w14:textId="77777777" w:rsidR="00251196" w:rsidRDefault="008C6C0B">
      <w:pPr>
        <w:pStyle w:val="Heading2"/>
        <w:numPr>
          <w:ilvl w:val="1"/>
          <w:numId w:val="6"/>
        </w:numPr>
        <w:tabs>
          <w:tab w:val="left" w:pos="461"/>
        </w:tabs>
        <w:spacing w:before="77"/>
        <w:ind w:hanging="361"/>
      </w:pPr>
      <w:bookmarkStart w:id="5" w:name="_TOC_250033"/>
      <w:bookmarkEnd w:id="5"/>
      <w:r>
        <w:lastRenderedPageBreak/>
        <w:t>Calendar</w:t>
      </w:r>
    </w:p>
    <w:p w14:paraId="4283D763" w14:textId="77777777" w:rsidR="00251196" w:rsidRDefault="00251196">
      <w:pPr>
        <w:pStyle w:val="BodyText"/>
        <w:spacing w:before="6"/>
        <w:rPr>
          <w:b/>
          <w:sz w:val="23"/>
        </w:rPr>
      </w:pPr>
    </w:p>
    <w:p w14:paraId="56EAD0A6" w14:textId="77777777" w:rsidR="00251196" w:rsidRDefault="008C6C0B">
      <w:pPr>
        <w:pStyle w:val="BodyText"/>
        <w:spacing w:before="1"/>
        <w:ind w:left="100" w:firstLine="719"/>
      </w:pPr>
      <w:r>
        <w:t>Each Justice Court will keep a docket of scheduled hearings and trials. A weekly docket shall be available to the public for each week's proceedings. Electronic docketing is available on screens in the main lobby area of the first floor off the Lubbock County Courthouse.</w:t>
      </w:r>
    </w:p>
    <w:p w14:paraId="0953486D" w14:textId="77777777" w:rsidR="00251196" w:rsidRDefault="00251196">
      <w:pPr>
        <w:pStyle w:val="BodyText"/>
        <w:spacing w:before="11"/>
        <w:rPr>
          <w:sz w:val="23"/>
        </w:rPr>
      </w:pPr>
    </w:p>
    <w:p w14:paraId="5B0E2216" w14:textId="77777777" w:rsidR="00251196" w:rsidRDefault="008C6C0B">
      <w:pPr>
        <w:pStyle w:val="BodyText"/>
        <w:ind w:left="100" w:right="151" w:firstLine="719"/>
      </w:pPr>
      <w:r>
        <w:t>The elected judges will generally be available as indicated by these rules and the calendar. However, when a judge is on vacation, at a judicial or educational conference, or has medical or dental needs, it is the policy of the Justice Courts to obtain a visiting judge, whenever possible, so that there will be no interruption in the work of each court. Visiting Judges are also scheduled to help with heavy workload or crowded dockets. Notice of the assignment of a visiting judge will be posted as soon as is practical.</w:t>
      </w:r>
    </w:p>
    <w:p w14:paraId="483E9170" w14:textId="77777777" w:rsidR="00251196" w:rsidRDefault="00251196">
      <w:pPr>
        <w:pStyle w:val="BodyText"/>
        <w:rPr>
          <w:sz w:val="26"/>
        </w:rPr>
      </w:pPr>
    </w:p>
    <w:p w14:paraId="235E61A9" w14:textId="77777777" w:rsidR="00251196" w:rsidRDefault="00251196">
      <w:pPr>
        <w:pStyle w:val="BodyText"/>
        <w:spacing w:before="6"/>
        <w:rPr>
          <w:sz w:val="22"/>
        </w:rPr>
      </w:pPr>
    </w:p>
    <w:p w14:paraId="76D5606A" w14:textId="77777777" w:rsidR="00251196" w:rsidRDefault="008C6C0B">
      <w:pPr>
        <w:pStyle w:val="Heading2"/>
        <w:numPr>
          <w:ilvl w:val="1"/>
          <w:numId w:val="6"/>
        </w:numPr>
        <w:tabs>
          <w:tab w:val="left" w:pos="461"/>
        </w:tabs>
        <w:ind w:hanging="361"/>
      </w:pPr>
      <w:bookmarkStart w:id="6" w:name="_TOC_250032"/>
      <w:r>
        <w:t>Jury</w:t>
      </w:r>
      <w:r>
        <w:rPr>
          <w:spacing w:val="-1"/>
        </w:rPr>
        <w:t xml:space="preserve"> </w:t>
      </w:r>
      <w:bookmarkEnd w:id="6"/>
      <w:r>
        <w:t>Selection</w:t>
      </w:r>
    </w:p>
    <w:p w14:paraId="72E0C268" w14:textId="77777777" w:rsidR="00251196" w:rsidRDefault="00251196">
      <w:pPr>
        <w:pStyle w:val="BodyText"/>
        <w:spacing w:before="6"/>
        <w:rPr>
          <w:b/>
          <w:sz w:val="23"/>
        </w:rPr>
      </w:pPr>
    </w:p>
    <w:p w14:paraId="338F1262" w14:textId="77777777" w:rsidR="00251196" w:rsidRDefault="008C6C0B">
      <w:pPr>
        <w:pStyle w:val="BodyText"/>
        <w:spacing w:before="1"/>
        <w:ind w:left="100" w:right="101" w:firstLine="719"/>
      </w:pPr>
      <w:r>
        <w:t>The Justice Courts utilize the electronic method of selecting names of persons assigned for jury service. Jury impaneling is conducted in cooperation with the Central Jury Pool, and the District and County Courts. Questions about the jury impaneling process and jury service may be addressed to the jury services office at (806) 775-1386 or (806) 775-1369.</w:t>
      </w:r>
    </w:p>
    <w:p w14:paraId="12C10429" w14:textId="77777777" w:rsidR="00251196" w:rsidRDefault="00251196">
      <w:pPr>
        <w:pStyle w:val="BodyText"/>
        <w:rPr>
          <w:sz w:val="26"/>
        </w:rPr>
      </w:pPr>
    </w:p>
    <w:p w14:paraId="11C9421C" w14:textId="77777777" w:rsidR="00251196" w:rsidRDefault="00251196">
      <w:pPr>
        <w:pStyle w:val="BodyText"/>
        <w:spacing w:before="5"/>
        <w:rPr>
          <w:sz w:val="22"/>
        </w:rPr>
      </w:pPr>
    </w:p>
    <w:p w14:paraId="70F9DBE6" w14:textId="77777777" w:rsidR="00251196" w:rsidRDefault="008C6C0B">
      <w:pPr>
        <w:pStyle w:val="Heading1"/>
        <w:ind w:right="43"/>
      </w:pPr>
      <w:bookmarkStart w:id="7" w:name="_TOC_250031"/>
      <w:bookmarkEnd w:id="7"/>
      <w:r>
        <w:t>Chapter 2: CIVIL CASES</w:t>
      </w:r>
    </w:p>
    <w:p w14:paraId="3C75FB72" w14:textId="77777777" w:rsidR="00251196" w:rsidRDefault="008C6C0B">
      <w:pPr>
        <w:pStyle w:val="Heading2"/>
        <w:numPr>
          <w:ilvl w:val="1"/>
          <w:numId w:val="5"/>
        </w:numPr>
        <w:tabs>
          <w:tab w:val="left" w:pos="461"/>
        </w:tabs>
        <w:spacing w:before="274"/>
        <w:ind w:hanging="361"/>
      </w:pPr>
      <w:bookmarkStart w:id="8" w:name="_TOC_250030"/>
      <w:bookmarkEnd w:id="8"/>
      <w:r>
        <w:t>Filing Cases</w:t>
      </w:r>
    </w:p>
    <w:p w14:paraId="153C05AE" w14:textId="77777777" w:rsidR="00251196" w:rsidRDefault="00251196">
      <w:pPr>
        <w:pStyle w:val="BodyText"/>
        <w:spacing w:before="7"/>
        <w:rPr>
          <w:b/>
          <w:sz w:val="23"/>
        </w:rPr>
      </w:pPr>
    </w:p>
    <w:p w14:paraId="3AB29FB4" w14:textId="77777777" w:rsidR="00251196" w:rsidRDefault="008C6C0B">
      <w:pPr>
        <w:pStyle w:val="BodyText"/>
        <w:ind w:left="100" w:right="502" w:firstLine="719"/>
      </w:pPr>
      <w:r>
        <w:t xml:space="preserve">All civil cases shall be filed in the Justice Court where one or more defendants may reside, except as otherwise provided by law. Eviction cases </w:t>
      </w:r>
      <w:r>
        <w:rPr>
          <w:b/>
          <w:u w:val="thick"/>
        </w:rPr>
        <w:t>shall</w:t>
      </w:r>
      <w:r>
        <w:rPr>
          <w:b/>
        </w:rPr>
        <w:t xml:space="preserve"> </w:t>
      </w:r>
      <w:r>
        <w:t>be filed in the Justice Court where the leased premises are located.</w:t>
      </w:r>
    </w:p>
    <w:p w14:paraId="71A59EC5" w14:textId="77777777" w:rsidR="00251196" w:rsidRDefault="00251196">
      <w:pPr>
        <w:pStyle w:val="BodyText"/>
        <w:spacing w:before="5"/>
      </w:pPr>
    </w:p>
    <w:p w14:paraId="79C8D85C" w14:textId="77777777" w:rsidR="00251196" w:rsidRDefault="008C6C0B">
      <w:pPr>
        <w:pStyle w:val="Heading2"/>
        <w:numPr>
          <w:ilvl w:val="1"/>
          <w:numId w:val="5"/>
        </w:numPr>
        <w:tabs>
          <w:tab w:val="left" w:pos="461"/>
        </w:tabs>
        <w:ind w:hanging="361"/>
      </w:pPr>
      <w:bookmarkStart w:id="9" w:name="_TOC_250029"/>
      <w:bookmarkEnd w:id="9"/>
      <w:r>
        <w:t>Mediation</w:t>
      </w:r>
    </w:p>
    <w:p w14:paraId="292137BC" w14:textId="77777777" w:rsidR="00251196" w:rsidRDefault="00251196">
      <w:pPr>
        <w:pStyle w:val="BodyText"/>
        <w:spacing w:before="7"/>
        <w:rPr>
          <w:b/>
          <w:sz w:val="23"/>
        </w:rPr>
      </w:pPr>
    </w:p>
    <w:p w14:paraId="7A63F9F1" w14:textId="77777777" w:rsidR="00251196" w:rsidRDefault="008C6C0B">
      <w:pPr>
        <w:pStyle w:val="BodyText"/>
        <w:ind w:left="100" w:right="113" w:firstLine="719"/>
        <w:jc w:val="both"/>
      </w:pPr>
      <w:r>
        <w:t>It is the policy of the Lubbock County Justice Courts to encourage the peaceful resolution of disputes and the early settlement of pending litigation. Each court shall determine which of its cases to refer to mediation and shall determine to which mediation service to refer a case.</w:t>
      </w:r>
    </w:p>
    <w:p w14:paraId="687879CD" w14:textId="77777777" w:rsidR="00251196" w:rsidRDefault="00251196">
      <w:pPr>
        <w:pStyle w:val="BodyText"/>
      </w:pPr>
    </w:p>
    <w:p w14:paraId="70E592FF" w14:textId="77777777" w:rsidR="00C4542E" w:rsidRDefault="00C4542E">
      <w:pPr>
        <w:pStyle w:val="BodyText"/>
        <w:ind w:left="100" w:right="170" w:firstLine="719"/>
      </w:pPr>
      <w:r>
        <w:t>Effective February of 2021, all Debt cases filed in the four Lubbock Justice Courts, in which an answer has been filed, shall be referred to mediation.</w:t>
      </w:r>
    </w:p>
    <w:p w14:paraId="32454590" w14:textId="77777777" w:rsidR="00C4542E" w:rsidRDefault="00C4542E">
      <w:pPr>
        <w:pStyle w:val="BodyText"/>
        <w:ind w:left="100" w:right="170" w:firstLine="719"/>
      </w:pPr>
    </w:p>
    <w:p w14:paraId="268A61C8" w14:textId="77777777" w:rsidR="00251196" w:rsidRDefault="008C6C0B">
      <w:pPr>
        <w:pStyle w:val="BodyText"/>
        <w:ind w:left="100" w:right="170" w:firstLine="719"/>
      </w:pPr>
      <w:r>
        <w:t>Any party receiving notice of a referral to mediation has 10 days from date of notice to file a motion objecting to the referral. If any party to a case files a motion objecting to the referral to mediation, and the Court finds that there is a reasonable basis for the objection, the case may be excused from the referral. If either party fails to attend mediation or if no resolution is reached, the case is to be promptly set for trial. Mediation court rules are also posted on the Lubbock County website under ADR Civil rules.</w:t>
      </w:r>
    </w:p>
    <w:p w14:paraId="25D5FF8A" w14:textId="77777777" w:rsidR="00251196" w:rsidRDefault="00251196">
      <w:pPr>
        <w:sectPr w:rsidR="00251196">
          <w:pgSz w:w="12240" w:h="15840"/>
          <w:pgMar w:top="1360" w:right="1340" w:bottom="1700" w:left="1340" w:header="0" w:footer="1512" w:gutter="0"/>
          <w:cols w:space="720"/>
        </w:sectPr>
      </w:pPr>
    </w:p>
    <w:p w14:paraId="1DB9085B" w14:textId="77777777" w:rsidR="00251196" w:rsidRDefault="008C6C0B">
      <w:pPr>
        <w:pStyle w:val="Heading2"/>
        <w:numPr>
          <w:ilvl w:val="1"/>
          <w:numId w:val="5"/>
        </w:numPr>
        <w:tabs>
          <w:tab w:val="left" w:pos="461"/>
        </w:tabs>
        <w:spacing w:before="77"/>
        <w:ind w:hanging="361"/>
      </w:pPr>
      <w:bookmarkStart w:id="10" w:name="_TOC_250028"/>
      <w:r>
        <w:lastRenderedPageBreak/>
        <w:t>Setting</w:t>
      </w:r>
      <w:r>
        <w:rPr>
          <w:spacing w:val="-1"/>
        </w:rPr>
        <w:t xml:space="preserve"> </w:t>
      </w:r>
      <w:bookmarkEnd w:id="10"/>
      <w:r>
        <w:t>Cases</w:t>
      </w:r>
    </w:p>
    <w:p w14:paraId="5E825FE0" w14:textId="77777777" w:rsidR="00251196" w:rsidRDefault="00251196">
      <w:pPr>
        <w:pStyle w:val="BodyText"/>
        <w:spacing w:before="6"/>
        <w:rPr>
          <w:b/>
          <w:sz w:val="23"/>
        </w:rPr>
      </w:pPr>
    </w:p>
    <w:p w14:paraId="4AA505E4" w14:textId="77777777" w:rsidR="00251196" w:rsidRDefault="008C6C0B">
      <w:pPr>
        <w:pStyle w:val="BodyText"/>
        <w:spacing w:before="1"/>
        <w:ind w:left="100" w:firstLine="719"/>
      </w:pPr>
      <w:r>
        <w:t xml:space="preserve">All civil cases are to be brought to trial or final disposition as promptly as practicable. At any </w:t>
      </w:r>
      <w:proofErr w:type="gramStart"/>
      <w:r>
        <w:t>time</w:t>
      </w:r>
      <w:proofErr w:type="gramEnd"/>
      <w:r>
        <w:t xml:space="preserve"> the Court may order a pre-trial conference. The Court may enter an order or orders following each pre-trial conference, which would address any applicable matters. Each Justice Court shall be responsible for the setting of hearings and trials in each court and for the notices thereof.</w:t>
      </w:r>
    </w:p>
    <w:p w14:paraId="37DFDCC9" w14:textId="77777777" w:rsidR="00251196" w:rsidRDefault="00251196">
      <w:pPr>
        <w:pStyle w:val="BodyText"/>
        <w:spacing w:before="4"/>
      </w:pPr>
    </w:p>
    <w:p w14:paraId="2225E682" w14:textId="77777777" w:rsidR="00251196" w:rsidRDefault="008C6C0B">
      <w:pPr>
        <w:pStyle w:val="Heading2"/>
        <w:numPr>
          <w:ilvl w:val="1"/>
          <w:numId w:val="5"/>
        </w:numPr>
        <w:tabs>
          <w:tab w:val="left" w:pos="461"/>
        </w:tabs>
        <w:spacing w:before="1"/>
        <w:ind w:hanging="361"/>
      </w:pPr>
      <w:bookmarkStart w:id="11" w:name="_TOC_250027"/>
      <w:r>
        <w:t>Demand for</w:t>
      </w:r>
      <w:r>
        <w:rPr>
          <w:spacing w:val="-2"/>
        </w:rPr>
        <w:t xml:space="preserve"> </w:t>
      </w:r>
      <w:bookmarkEnd w:id="11"/>
      <w:r>
        <w:t>Jury</w:t>
      </w:r>
    </w:p>
    <w:p w14:paraId="2308DAC0" w14:textId="77777777" w:rsidR="00251196" w:rsidRDefault="00251196">
      <w:pPr>
        <w:pStyle w:val="BodyText"/>
        <w:spacing w:before="6"/>
        <w:rPr>
          <w:b/>
          <w:sz w:val="23"/>
        </w:rPr>
      </w:pPr>
    </w:p>
    <w:p w14:paraId="25BCC334" w14:textId="77777777" w:rsidR="00251196" w:rsidRDefault="008C6C0B">
      <w:pPr>
        <w:pStyle w:val="BodyText"/>
        <w:ind w:left="100" w:right="196" w:firstLine="719"/>
      </w:pPr>
      <w:r>
        <w:t>A party requesting a civil jury trial shall file a written request with the court in which the case is filed not later than the 10th day before trial. The jury fee shall be paid upon filing the request.</w:t>
      </w:r>
    </w:p>
    <w:p w14:paraId="5599785B" w14:textId="77777777" w:rsidR="00251196" w:rsidRDefault="00251196">
      <w:pPr>
        <w:pStyle w:val="BodyText"/>
        <w:spacing w:before="6"/>
      </w:pPr>
    </w:p>
    <w:p w14:paraId="7BAB2C6C" w14:textId="77777777" w:rsidR="00251196" w:rsidRDefault="008C6C0B">
      <w:pPr>
        <w:pStyle w:val="Heading2"/>
        <w:numPr>
          <w:ilvl w:val="1"/>
          <w:numId w:val="5"/>
        </w:numPr>
        <w:tabs>
          <w:tab w:val="left" w:pos="461"/>
        </w:tabs>
        <w:ind w:hanging="361"/>
      </w:pPr>
      <w:bookmarkStart w:id="12" w:name="_TOC_250026"/>
      <w:r>
        <w:t>Preferential</w:t>
      </w:r>
      <w:r>
        <w:rPr>
          <w:spacing w:val="-1"/>
        </w:rPr>
        <w:t xml:space="preserve"> </w:t>
      </w:r>
      <w:bookmarkEnd w:id="12"/>
      <w:r>
        <w:t>Settings</w:t>
      </w:r>
    </w:p>
    <w:p w14:paraId="70D4249E" w14:textId="77777777" w:rsidR="00251196" w:rsidRDefault="00251196">
      <w:pPr>
        <w:pStyle w:val="BodyText"/>
        <w:spacing w:before="6"/>
        <w:rPr>
          <w:b/>
          <w:sz w:val="23"/>
        </w:rPr>
      </w:pPr>
    </w:p>
    <w:p w14:paraId="158DA522" w14:textId="77777777" w:rsidR="00251196" w:rsidRDefault="008C6C0B">
      <w:pPr>
        <w:pStyle w:val="BodyText"/>
        <w:spacing w:before="1"/>
        <w:ind w:left="820"/>
      </w:pPr>
      <w:r>
        <w:t>Preferential settings may be obtained at the discretion of the judge.</w:t>
      </w:r>
    </w:p>
    <w:p w14:paraId="7604B3D5" w14:textId="77777777" w:rsidR="00251196" w:rsidRDefault="00251196">
      <w:pPr>
        <w:pStyle w:val="BodyText"/>
        <w:spacing w:before="4"/>
      </w:pPr>
    </w:p>
    <w:p w14:paraId="2D73F235" w14:textId="77777777" w:rsidR="00251196" w:rsidRDefault="008C6C0B">
      <w:pPr>
        <w:pStyle w:val="Heading2"/>
        <w:numPr>
          <w:ilvl w:val="1"/>
          <w:numId w:val="5"/>
        </w:numPr>
        <w:tabs>
          <w:tab w:val="left" w:pos="461"/>
        </w:tabs>
        <w:ind w:hanging="361"/>
      </w:pPr>
      <w:bookmarkStart w:id="13" w:name="_TOC_250025"/>
      <w:bookmarkEnd w:id="13"/>
      <w:r>
        <w:t>Continuances</w:t>
      </w:r>
    </w:p>
    <w:p w14:paraId="541FB099" w14:textId="77777777" w:rsidR="00251196" w:rsidRDefault="00251196">
      <w:pPr>
        <w:pStyle w:val="BodyText"/>
        <w:spacing w:before="9"/>
        <w:rPr>
          <w:b/>
          <w:sz w:val="15"/>
        </w:rPr>
      </w:pPr>
    </w:p>
    <w:p w14:paraId="5EC6B326" w14:textId="77777777" w:rsidR="00251196" w:rsidRDefault="008C6C0B">
      <w:pPr>
        <w:pStyle w:val="BodyText"/>
        <w:spacing w:before="90"/>
        <w:ind w:left="820"/>
      </w:pPr>
      <w:r>
        <w:t>Motions for Continuance shall be in writing and will be heard at the discretion of the</w:t>
      </w:r>
    </w:p>
    <w:p w14:paraId="07D3A348" w14:textId="77777777" w:rsidR="00251196" w:rsidRDefault="008C6C0B">
      <w:pPr>
        <w:pStyle w:val="BodyText"/>
        <w:ind w:left="100"/>
      </w:pPr>
      <w:r>
        <w:t>judge.</w:t>
      </w:r>
    </w:p>
    <w:p w14:paraId="5D2BB8E7" w14:textId="77777777" w:rsidR="00251196" w:rsidRDefault="00251196">
      <w:pPr>
        <w:pStyle w:val="BodyText"/>
        <w:spacing w:before="7"/>
        <w:rPr>
          <w:sz w:val="16"/>
        </w:rPr>
      </w:pPr>
    </w:p>
    <w:p w14:paraId="71615526" w14:textId="77777777" w:rsidR="00251196" w:rsidRDefault="008C6C0B">
      <w:pPr>
        <w:pStyle w:val="Heading2"/>
        <w:numPr>
          <w:ilvl w:val="1"/>
          <w:numId w:val="5"/>
        </w:numPr>
        <w:tabs>
          <w:tab w:val="left" w:pos="461"/>
        </w:tabs>
        <w:spacing w:before="90"/>
        <w:ind w:hanging="361"/>
      </w:pPr>
      <w:bookmarkStart w:id="14" w:name="_TOC_250024"/>
      <w:r>
        <w:t>Matters Preliminary to Trial on the</w:t>
      </w:r>
      <w:r>
        <w:rPr>
          <w:spacing w:val="-1"/>
        </w:rPr>
        <w:t xml:space="preserve"> </w:t>
      </w:r>
      <w:bookmarkEnd w:id="14"/>
      <w:r>
        <w:t>Merits</w:t>
      </w:r>
    </w:p>
    <w:p w14:paraId="3E0C8DD6" w14:textId="77777777" w:rsidR="00251196" w:rsidRDefault="00251196">
      <w:pPr>
        <w:pStyle w:val="BodyText"/>
        <w:spacing w:before="7"/>
        <w:rPr>
          <w:b/>
          <w:sz w:val="23"/>
        </w:rPr>
      </w:pPr>
    </w:p>
    <w:p w14:paraId="02AA2E7A" w14:textId="77777777" w:rsidR="00251196" w:rsidRDefault="008C6C0B">
      <w:pPr>
        <w:pStyle w:val="BodyText"/>
        <w:ind w:left="100" w:right="379" w:firstLine="719"/>
        <w:jc w:val="both"/>
      </w:pPr>
      <w:r>
        <w:t xml:space="preserve">Except for motions for continuance based on new circumstances, all motions in </w:t>
      </w:r>
      <w:proofErr w:type="spellStart"/>
      <w:r>
        <w:t>limine</w:t>
      </w:r>
      <w:proofErr w:type="spellEnd"/>
      <w:r>
        <w:t>, exceptions and all pre-trial motions and pleas in each jury case shall be presented and heard at pre-trial hearing. All such exceptions, motions, and pleas not presented and heard at scheduled pre-trial hearings will be deemed waived, except upon a showing of good cause.</w:t>
      </w:r>
    </w:p>
    <w:p w14:paraId="55C5A8BB" w14:textId="77777777" w:rsidR="00251196" w:rsidRDefault="00251196">
      <w:pPr>
        <w:pStyle w:val="BodyText"/>
      </w:pPr>
    </w:p>
    <w:p w14:paraId="1AE6E06F" w14:textId="77777777" w:rsidR="00251196" w:rsidRDefault="008C6C0B">
      <w:pPr>
        <w:pStyle w:val="BodyText"/>
        <w:ind w:left="100" w:right="338" w:firstLine="719"/>
        <w:jc w:val="both"/>
      </w:pPr>
      <w:r>
        <w:t>For non-jury cases all exceptions, motions and pleas must be filed three days before</w:t>
      </w:r>
      <w:r>
        <w:rPr>
          <w:spacing w:val="-18"/>
        </w:rPr>
        <w:t xml:space="preserve"> </w:t>
      </w:r>
      <w:r>
        <w:t>the scheduled trial before the</w:t>
      </w:r>
      <w:r>
        <w:rPr>
          <w:spacing w:val="-1"/>
        </w:rPr>
        <w:t xml:space="preserve"> </w:t>
      </w:r>
      <w:r>
        <w:t>court.</w:t>
      </w:r>
    </w:p>
    <w:p w14:paraId="263CCC48" w14:textId="77777777" w:rsidR="00251196" w:rsidRDefault="00251196">
      <w:pPr>
        <w:pStyle w:val="BodyText"/>
      </w:pPr>
    </w:p>
    <w:p w14:paraId="0575A45A" w14:textId="77777777" w:rsidR="00251196" w:rsidRDefault="008C6C0B">
      <w:pPr>
        <w:pStyle w:val="BodyText"/>
        <w:ind w:left="100" w:right="257" w:firstLine="719"/>
        <w:jc w:val="both"/>
      </w:pPr>
      <w:r>
        <w:t>A movant shall deliver a copy of each pleading to any opposing party and to the court</w:t>
      </w:r>
      <w:r>
        <w:rPr>
          <w:spacing w:val="-13"/>
        </w:rPr>
        <w:t xml:space="preserve"> </w:t>
      </w:r>
      <w:r>
        <w:t>in the manner and within time provided by Texas Rules of Civil</w:t>
      </w:r>
      <w:r>
        <w:rPr>
          <w:spacing w:val="-5"/>
        </w:rPr>
        <w:t xml:space="preserve"> </w:t>
      </w:r>
      <w:r>
        <w:t>Procedure.</w:t>
      </w:r>
    </w:p>
    <w:p w14:paraId="0D2EBB09" w14:textId="77777777" w:rsidR="00251196" w:rsidRDefault="00251196">
      <w:pPr>
        <w:pStyle w:val="BodyText"/>
        <w:spacing w:before="5"/>
      </w:pPr>
    </w:p>
    <w:p w14:paraId="54C9ED6F" w14:textId="77777777" w:rsidR="00251196" w:rsidRDefault="008C6C0B">
      <w:pPr>
        <w:pStyle w:val="Heading2"/>
        <w:numPr>
          <w:ilvl w:val="1"/>
          <w:numId w:val="5"/>
        </w:numPr>
        <w:tabs>
          <w:tab w:val="left" w:pos="461"/>
        </w:tabs>
        <w:ind w:hanging="361"/>
      </w:pPr>
      <w:bookmarkStart w:id="15" w:name="_TOC_250023"/>
      <w:r>
        <w:t>Hearings Conducted by</w:t>
      </w:r>
      <w:r>
        <w:rPr>
          <w:spacing w:val="-1"/>
        </w:rPr>
        <w:t xml:space="preserve"> </w:t>
      </w:r>
      <w:bookmarkEnd w:id="15"/>
      <w:r>
        <w:t>Telephone</w:t>
      </w:r>
    </w:p>
    <w:p w14:paraId="61A698C2" w14:textId="77777777" w:rsidR="00251196" w:rsidRDefault="00251196">
      <w:pPr>
        <w:pStyle w:val="BodyText"/>
        <w:spacing w:before="7"/>
        <w:rPr>
          <w:b/>
          <w:sz w:val="23"/>
        </w:rPr>
      </w:pPr>
    </w:p>
    <w:p w14:paraId="4F3F37B9" w14:textId="77777777" w:rsidR="00251196" w:rsidRDefault="008C6C0B">
      <w:pPr>
        <w:pStyle w:val="BodyText"/>
        <w:spacing w:before="1"/>
        <w:ind w:left="100" w:right="259" w:firstLine="719"/>
        <w:jc w:val="both"/>
      </w:pPr>
      <w:r>
        <w:t xml:space="preserve">At the discretion of each judge, a party or attorney may appear by telephone conference call. A request by a party for such an arrangement must be made in advance. </w:t>
      </w:r>
      <w:r>
        <w:rPr>
          <w:spacing w:val="-3"/>
        </w:rPr>
        <w:t xml:space="preserve">In </w:t>
      </w:r>
      <w:r>
        <w:t>rare cases in the interest of justice, the court may permit a witness to appear by telephone conference call.</w:t>
      </w:r>
    </w:p>
    <w:p w14:paraId="4749879A" w14:textId="77777777" w:rsidR="00251196" w:rsidRDefault="008C6C0B">
      <w:pPr>
        <w:pStyle w:val="BodyText"/>
        <w:ind w:left="100" w:right="216"/>
      </w:pPr>
      <w:r>
        <w:t>Usually, a judge will not initiate a conference call. At any time, even after the completion of a conference call, a judge may determine that a hearing by telephone will not be sufficient and may require a hearing in court upon notice to all parties.</w:t>
      </w:r>
    </w:p>
    <w:p w14:paraId="6AE3FF27" w14:textId="77777777" w:rsidR="00251196" w:rsidRDefault="00251196">
      <w:pPr>
        <w:sectPr w:rsidR="00251196">
          <w:pgSz w:w="12240" w:h="15840"/>
          <w:pgMar w:top="1360" w:right="1340" w:bottom="1700" w:left="1340" w:header="0" w:footer="1512" w:gutter="0"/>
          <w:cols w:space="720"/>
        </w:sectPr>
      </w:pPr>
    </w:p>
    <w:p w14:paraId="47C05DB3" w14:textId="77777777" w:rsidR="00251196" w:rsidRDefault="008C6C0B">
      <w:pPr>
        <w:pStyle w:val="Heading2"/>
        <w:numPr>
          <w:ilvl w:val="1"/>
          <w:numId w:val="5"/>
        </w:numPr>
        <w:tabs>
          <w:tab w:val="left" w:pos="461"/>
        </w:tabs>
        <w:spacing w:before="77"/>
        <w:ind w:hanging="361"/>
      </w:pPr>
      <w:bookmarkStart w:id="16" w:name="_TOC_250022"/>
      <w:r>
        <w:lastRenderedPageBreak/>
        <w:t>Dismissal for Want of Prosecution by the</w:t>
      </w:r>
      <w:r>
        <w:rPr>
          <w:spacing w:val="-2"/>
        </w:rPr>
        <w:t xml:space="preserve"> </w:t>
      </w:r>
      <w:bookmarkEnd w:id="16"/>
      <w:r>
        <w:t>Court</w:t>
      </w:r>
    </w:p>
    <w:p w14:paraId="39D77079" w14:textId="77777777" w:rsidR="00251196" w:rsidRDefault="00251196">
      <w:pPr>
        <w:pStyle w:val="BodyText"/>
        <w:spacing w:before="6"/>
        <w:rPr>
          <w:b/>
          <w:sz w:val="23"/>
        </w:rPr>
      </w:pPr>
    </w:p>
    <w:p w14:paraId="1902A0A2" w14:textId="77777777" w:rsidR="00251196" w:rsidRDefault="008C6C0B">
      <w:pPr>
        <w:pStyle w:val="ListParagraph"/>
        <w:numPr>
          <w:ilvl w:val="2"/>
          <w:numId w:val="5"/>
        </w:numPr>
        <w:tabs>
          <w:tab w:val="left" w:pos="1361"/>
        </w:tabs>
        <w:spacing w:before="1"/>
        <w:ind w:right="1121" w:firstLine="0"/>
        <w:rPr>
          <w:sz w:val="24"/>
        </w:rPr>
      </w:pPr>
      <w:r>
        <w:rPr>
          <w:b/>
          <w:sz w:val="24"/>
        </w:rPr>
        <w:t xml:space="preserve">Case Selection. </w:t>
      </w:r>
      <w:r>
        <w:rPr>
          <w:sz w:val="24"/>
        </w:rPr>
        <w:t>The following cases are eligible for dismissal for want</w:t>
      </w:r>
      <w:r>
        <w:rPr>
          <w:spacing w:val="-13"/>
          <w:sz w:val="24"/>
        </w:rPr>
        <w:t xml:space="preserve"> </w:t>
      </w:r>
      <w:r>
        <w:rPr>
          <w:sz w:val="24"/>
        </w:rPr>
        <w:t xml:space="preserve">of prosecution </w:t>
      </w:r>
      <w:proofErr w:type="spellStart"/>
      <w:r>
        <w:rPr>
          <w:i/>
          <w:sz w:val="24"/>
        </w:rPr>
        <w:t>sua</w:t>
      </w:r>
      <w:proofErr w:type="spellEnd"/>
      <w:r>
        <w:rPr>
          <w:i/>
          <w:sz w:val="24"/>
        </w:rPr>
        <w:t xml:space="preserve"> sponte </w:t>
      </w:r>
      <w:r>
        <w:rPr>
          <w:sz w:val="24"/>
        </w:rPr>
        <w:t>by the</w:t>
      </w:r>
      <w:r>
        <w:rPr>
          <w:spacing w:val="-5"/>
          <w:sz w:val="24"/>
        </w:rPr>
        <w:t xml:space="preserve"> </w:t>
      </w:r>
      <w:r>
        <w:rPr>
          <w:sz w:val="24"/>
        </w:rPr>
        <w:t>Court:</w:t>
      </w:r>
    </w:p>
    <w:p w14:paraId="14D9360E" w14:textId="77777777" w:rsidR="00251196" w:rsidRDefault="00251196">
      <w:pPr>
        <w:pStyle w:val="BodyText"/>
        <w:spacing w:before="11"/>
        <w:rPr>
          <w:sz w:val="23"/>
        </w:rPr>
      </w:pPr>
    </w:p>
    <w:p w14:paraId="6BFB6A56" w14:textId="77777777" w:rsidR="00251196" w:rsidRDefault="008C6C0B">
      <w:pPr>
        <w:pStyle w:val="ListParagraph"/>
        <w:numPr>
          <w:ilvl w:val="3"/>
          <w:numId w:val="5"/>
        </w:numPr>
        <w:tabs>
          <w:tab w:val="left" w:pos="1866"/>
        </w:tabs>
        <w:ind w:right="281" w:firstLine="0"/>
        <w:rPr>
          <w:sz w:val="24"/>
        </w:rPr>
      </w:pPr>
      <w:r>
        <w:rPr>
          <w:sz w:val="24"/>
        </w:rPr>
        <w:t xml:space="preserve">Cases on file for more than 120 days in which no answer has been filed or </w:t>
      </w:r>
      <w:r>
        <w:rPr>
          <w:spacing w:val="-6"/>
          <w:sz w:val="24"/>
        </w:rPr>
        <w:t xml:space="preserve">no </w:t>
      </w:r>
      <w:r>
        <w:rPr>
          <w:sz w:val="24"/>
        </w:rPr>
        <w:t>service has been</w:t>
      </w:r>
      <w:r>
        <w:rPr>
          <w:spacing w:val="1"/>
          <w:sz w:val="24"/>
        </w:rPr>
        <w:t xml:space="preserve"> </w:t>
      </w:r>
      <w:proofErr w:type="gramStart"/>
      <w:r>
        <w:rPr>
          <w:sz w:val="24"/>
        </w:rPr>
        <w:t>affected;</w:t>
      </w:r>
      <w:proofErr w:type="gramEnd"/>
    </w:p>
    <w:p w14:paraId="272B4860" w14:textId="77777777" w:rsidR="00251196" w:rsidRDefault="008C6C0B">
      <w:pPr>
        <w:pStyle w:val="ListParagraph"/>
        <w:numPr>
          <w:ilvl w:val="3"/>
          <w:numId w:val="5"/>
        </w:numPr>
        <w:tabs>
          <w:tab w:val="left" w:pos="1879"/>
        </w:tabs>
        <w:spacing w:before="216"/>
        <w:ind w:right="308" w:firstLine="0"/>
        <w:rPr>
          <w:sz w:val="24"/>
        </w:rPr>
      </w:pPr>
      <w:r>
        <w:rPr>
          <w:sz w:val="24"/>
        </w:rPr>
        <w:t>Cases that have been on file for more than 12 months that are not set for trial and have had no filings or settings within 180</w:t>
      </w:r>
      <w:r>
        <w:rPr>
          <w:spacing w:val="-2"/>
          <w:sz w:val="24"/>
        </w:rPr>
        <w:t xml:space="preserve"> </w:t>
      </w:r>
      <w:proofErr w:type="gramStart"/>
      <w:r>
        <w:rPr>
          <w:sz w:val="24"/>
        </w:rPr>
        <w:t>days;</w:t>
      </w:r>
      <w:proofErr w:type="gramEnd"/>
    </w:p>
    <w:p w14:paraId="42844A57" w14:textId="77777777" w:rsidR="00251196" w:rsidRDefault="008C6C0B">
      <w:pPr>
        <w:pStyle w:val="ListParagraph"/>
        <w:numPr>
          <w:ilvl w:val="3"/>
          <w:numId w:val="5"/>
        </w:numPr>
        <w:tabs>
          <w:tab w:val="left" w:pos="1866"/>
        </w:tabs>
        <w:spacing w:before="216"/>
        <w:ind w:left="1865" w:hanging="326"/>
        <w:rPr>
          <w:sz w:val="24"/>
        </w:rPr>
      </w:pPr>
      <w:r>
        <w:rPr>
          <w:sz w:val="24"/>
        </w:rPr>
        <w:t>Any other case designated by the</w:t>
      </w:r>
      <w:r>
        <w:rPr>
          <w:spacing w:val="-11"/>
          <w:sz w:val="24"/>
        </w:rPr>
        <w:t xml:space="preserve"> </w:t>
      </w:r>
      <w:r>
        <w:rPr>
          <w:sz w:val="24"/>
        </w:rPr>
        <w:t>Court.</w:t>
      </w:r>
    </w:p>
    <w:p w14:paraId="6824BFAC" w14:textId="77777777" w:rsidR="00251196" w:rsidRDefault="00251196">
      <w:pPr>
        <w:pStyle w:val="BodyText"/>
        <w:spacing w:before="6"/>
      </w:pPr>
    </w:p>
    <w:p w14:paraId="64DA220B" w14:textId="77777777" w:rsidR="00251196" w:rsidRDefault="008C6C0B">
      <w:pPr>
        <w:pStyle w:val="Heading2"/>
        <w:numPr>
          <w:ilvl w:val="2"/>
          <w:numId w:val="5"/>
        </w:numPr>
        <w:tabs>
          <w:tab w:val="left" w:pos="1361"/>
        </w:tabs>
        <w:ind w:left="1360" w:hanging="541"/>
      </w:pPr>
      <w:bookmarkStart w:id="17" w:name="_TOC_250021"/>
      <w:bookmarkEnd w:id="17"/>
      <w:r>
        <w:t>Notice</w:t>
      </w:r>
    </w:p>
    <w:p w14:paraId="1F58E3CE" w14:textId="77777777" w:rsidR="00251196" w:rsidRDefault="00251196">
      <w:pPr>
        <w:pStyle w:val="BodyText"/>
        <w:spacing w:before="6"/>
        <w:rPr>
          <w:b/>
          <w:sz w:val="23"/>
        </w:rPr>
      </w:pPr>
    </w:p>
    <w:p w14:paraId="30280737" w14:textId="77777777" w:rsidR="00251196" w:rsidRDefault="008C6C0B">
      <w:pPr>
        <w:pStyle w:val="BodyText"/>
        <w:ind w:left="820" w:right="349" w:firstLine="720"/>
      </w:pPr>
      <w:r>
        <w:t>The court clerk shall give notice that certain cases will be dismissed for want of prosecution. Such matters will be dismissed on the date indicated in the notice of dismissal unless the Court orders it retained.</w:t>
      </w:r>
    </w:p>
    <w:p w14:paraId="0AA9975C" w14:textId="77777777" w:rsidR="00251196" w:rsidRDefault="00251196">
      <w:pPr>
        <w:pStyle w:val="BodyText"/>
        <w:spacing w:before="5"/>
      </w:pPr>
    </w:p>
    <w:p w14:paraId="272057C0" w14:textId="77777777" w:rsidR="00251196" w:rsidRDefault="008C6C0B">
      <w:pPr>
        <w:pStyle w:val="Heading2"/>
        <w:numPr>
          <w:ilvl w:val="2"/>
          <w:numId w:val="5"/>
        </w:numPr>
        <w:tabs>
          <w:tab w:val="left" w:pos="1361"/>
        </w:tabs>
        <w:ind w:left="1360" w:hanging="541"/>
      </w:pPr>
      <w:bookmarkStart w:id="18" w:name="_TOC_250020"/>
      <w:r>
        <w:t>Docket</w:t>
      </w:r>
      <w:r>
        <w:rPr>
          <w:spacing w:val="-1"/>
        </w:rPr>
        <w:t xml:space="preserve"> </w:t>
      </w:r>
      <w:bookmarkEnd w:id="18"/>
      <w:r>
        <w:t>Settings</w:t>
      </w:r>
    </w:p>
    <w:p w14:paraId="1ED3247D" w14:textId="77777777" w:rsidR="00251196" w:rsidRDefault="00251196">
      <w:pPr>
        <w:pStyle w:val="BodyText"/>
        <w:spacing w:before="7"/>
        <w:rPr>
          <w:b/>
          <w:sz w:val="23"/>
        </w:rPr>
      </w:pPr>
    </w:p>
    <w:p w14:paraId="252B8AAE" w14:textId="77777777" w:rsidR="00251196" w:rsidRDefault="008C6C0B">
      <w:pPr>
        <w:pStyle w:val="BodyText"/>
        <w:ind w:left="1540"/>
      </w:pPr>
      <w:r>
        <w:t>Only the Court may make a setting in cases set for dismissal.</w:t>
      </w:r>
    </w:p>
    <w:p w14:paraId="127402B1" w14:textId="77777777" w:rsidR="00251196" w:rsidRDefault="00251196">
      <w:pPr>
        <w:pStyle w:val="BodyText"/>
        <w:spacing w:before="5"/>
      </w:pPr>
    </w:p>
    <w:p w14:paraId="0797ECBD" w14:textId="77777777" w:rsidR="00251196" w:rsidRDefault="008C6C0B">
      <w:pPr>
        <w:pStyle w:val="Heading2"/>
        <w:numPr>
          <w:ilvl w:val="2"/>
          <w:numId w:val="5"/>
        </w:numPr>
        <w:tabs>
          <w:tab w:val="left" w:pos="1361"/>
        </w:tabs>
        <w:ind w:left="1360" w:hanging="541"/>
      </w:pPr>
      <w:bookmarkStart w:id="19" w:name="_TOC_250019"/>
      <w:r>
        <w:t>Procedures for Retaining Cases and Objecting to Motions to</w:t>
      </w:r>
      <w:r>
        <w:rPr>
          <w:spacing w:val="-5"/>
        </w:rPr>
        <w:t xml:space="preserve"> </w:t>
      </w:r>
      <w:bookmarkEnd w:id="19"/>
      <w:r>
        <w:t>Retain</w:t>
      </w:r>
    </w:p>
    <w:p w14:paraId="6A61B71F" w14:textId="77777777" w:rsidR="00251196" w:rsidRDefault="00251196">
      <w:pPr>
        <w:pStyle w:val="BodyText"/>
        <w:spacing w:before="6"/>
        <w:rPr>
          <w:b/>
          <w:sz w:val="23"/>
        </w:rPr>
      </w:pPr>
    </w:p>
    <w:p w14:paraId="41BAFD66" w14:textId="77777777" w:rsidR="00251196" w:rsidRDefault="008C6C0B">
      <w:pPr>
        <w:pStyle w:val="ListParagraph"/>
        <w:numPr>
          <w:ilvl w:val="3"/>
          <w:numId w:val="5"/>
        </w:numPr>
        <w:tabs>
          <w:tab w:val="left" w:pos="1866"/>
        </w:tabs>
        <w:spacing w:before="1"/>
        <w:ind w:right="129" w:firstLine="0"/>
        <w:rPr>
          <w:sz w:val="24"/>
        </w:rPr>
      </w:pPr>
      <w:r>
        <w:rPr>
          <w:sz w:val="24"/>
        </w:rPr>
        <w:t>Motions to retain shall be filed with the Court at least 10 working days prior</w:t>
      </w:r>
      <w:r>
        <w:rPr>
          <w:spacing w:val="-12"/>
          <w:sz w:val="24"/>
        </w:rPr>
        <w:t xml:space="preserve"> </w:t>
      </w:r>
      <w:r>
        <w:rPr>
          <w:sz w:val="24"/>
        </w:rPr>
        <w:t>to the date specified in the notice of dismissal for want of</w:t>
      </w:r>
      <w:r>
        <w:rPr>
          <w:spacing w:val="-4"/>
          <w:sz w:val="24"/>
        </w:rPr>
        <w:t xml:space="preserve"> </w:t>
      </w:r>
      <w:r>
        <w:rPr>
          <w:sz w:val="24"/>
        </w:rPr>
        <w:t>prosecution.</w:t>
      </w:r>
    </w:p>
    <w:p w14:paraId="3D98036D" w14:textId="77777777" w:rsidR="00251196" w:rsidRDefault="00251196">
      <w:pPr>
        <w:pStyle w:val="BodyText"/>
      </w:pPr>
    </w:p>
    <w:p w14:paraId="0BC8507B" w14:textId="77777777" w:rsidR="00251196" w:rsidRDefault="008C6C0B">
      <w:pPr>
        <w:pStyle w:val="ListParagraph"/>
        <w:numPr>
          <w:ilvl w:val="3"/>
          <w:numId w:val="5"/>
        </w:numPr>
        <w:tabs>
          <w:tab w:val="left" w:pos="1879"/>
        </w:tabs>
        <w:ind w:right="525" w:firstLine="0"/>
        <w:rPr>
          <w:sz w:val="24"/>
        </w:rPr>
      </w:pPr>
      <w:r>
        <w:rPr>
          <w:sz w:val="24"/>
        </w:rPr>
        <w:t>Any party who files a motion to retain shall state in writing the factual</w:t>
      </w:r>
      <w:r>
        <w:rPr>
          <w:spacing w:val="-14"/>
          <w:sz w:val="24"/>
        </w:rPr>
        <w:t xml:space="preserve"> </w:t>
      </w:r>
      <w:r>
        <w:rPr>
          <w:sz w:val="24"/>
        </w:rPr>
        <w:t>and legal bases why the case should not be dismissed for want of</w:t>
      </w:r>
      <w:r>
        <w:rPr>
          <w:spacing w:val="-9"/>
          <w:sz w:val="24"/>
        </w:rPr>
        <w:t xml:space="preserve"> </w:t>
      </w:r>
      <w:r>
        <w:rPr>
          <w:sz w:val="24"/>
        </w:rPr>
        <w:t>prosecution.</w:t>
      </w:r>
    </w:p>
    <w:p w14:paraId="1EC43708" w14:textId="77777777" w:rsidR="00251196" w:rsidRDefault="00251196">
      <w:pPr>
        <w:pStyle w:val="BodyText"/>
      </w:pPr>
    </w:p>
    <w:p w14:paraId="687FF828" w14:textId="77777777" w:rsidR="00251196" w:rsidRDefault="008C6C0B">
      <w:pPr>
        <w:pStyle w:val="ListParagraph"/>
        <w:numPr>
          <w:ilvl w:val="3"/>
          <w:numId w:val="5"/>
        </w:numPr>
        <w:tabs>
          <w:tab w:val="left" w:pos="1866"/>
        </w:tabs>
        <w:spacing w:line="242" w:lineRule="auto"/>
        <w:ind w:right="425" w:firstLine="0"/>
        <w:rPr>
          <w:sz w:val="24"/>
        </w:rPr>
      </w:pPr>
      <w:r>
        <w:rPr>
          <w:sz w:val="24"/>
        </w:rPr>
        <w:t>Parties objecting to a motion to retain shall state in writing the basis for any objection to the motion to retain within 3 days of service of a motion to</w:t>
      </w:r>
      <w:r>
        <w:rPr>
          <w:spacing w:val="-9"/>
          <w:sz w:val="24"/>
        </w:rPr>
        <w:t xml:space="preserve"> </w:t>
      </w:r>
      <w:r>
        <w:rPr>
          <w:sz w:val="24"/>
        </w:rPr>
        <w:t>retain.</w:t>
      </w:r>
    </w:p>
    <w:p w14:paraId="106016F6" w14:textId="77777777" w:rsidR="00251196" w:rsidRDefault="008C6C0B">
      <w:pPr>
        <w:pStyle w:val="ListParagraph"/>
        <w:numPr>
          <w:ilvl w:val="3"/>
          <w:numId w:val="5"/>
        </w:numPr>
        <w:tabs>
          <w:tab w:val="left" w:pos="1879"/>
        </w:tabs>
        <w:spacing w:before="182"/>
        <w:ind w:left="1878" w:hanging="339"/>
        <w:rPr>
          <w:sz w:val="24"/>
        </w:rPr>
      </w:pPr>
      <w:r>
        <w:rPr>
          <w:sz w:val="24"/>
        </w:rPr>
        <w:t>The Court shall notify all parties of the Court's ruling on a motion to</w:t>
      </w:r>
      <w:r>
        <w:rPr>
          <w:spacing w:val="-8"/>
          <w:sz w:val="24"/>
        </w:rPr>
        <w:t xml:space="preserve"> </w:t>
      </w:r>
      <w:r>
        <w:rPr>
          <w:sz w:val="24"/>
        </w:rPr>
        <w:t>retain.</w:t>
      </w:r>
    </w:p>
    <w:p w14:paraId="515D9B94" w14:textId="77777777" w:rsidR="00251196" w:rsidRDefault="00251196">
      <w:pPr>
        <w:pStyle w:val="BodyText"/>
        <w:spacing w:before="5"/>
      </w:pPr>
    </w:p>
    <w:p w14:paraId="0F267029" w14:textId="77777777" w:rsidR="00251196" w:rsidRDefault="008C6C0B">
      <w:pPr>
        <w:pStyle w:val="Heading2"/>
        <w:numPr>
          <w:ilvl w:val="2"/>
          <w:numId w:val="5"/>
        </w:numPr>
        <w:tabs>
          <w:tab w:val="left" w:pos="1361"/>
        </w:tabs>
        <w:ind w:left="1360" w:hanging="541"/>
      </w:pPr>
      <w:r>
        <w:t>Cases Not Requiring Oral</w:t>
      </w:r>
      <w:r>
        <w:rPr>
          <w:spacing w:val="-2"/>
        </w:rPr>
        <w:t xml:space="preserve"> </w:t>
      </w:r>
      <w:r>
        <w:t>Argument</w:t>
      </w:r>
    </w:p>
    <w:p w14:paraId="50A97DE1" w14:textId="77777777" w:rsidR="00251196" w:rsidRDefault="00251196">
      <w:pPr>
        <w:pStyle w:val="BodyText"/>
        <w:spacing w:before="6"/>
        <w:rPr>
          <w:b/>
          <w:sz w:val="23"/>
        </w:rPr>
      </w:pPr>
    </w:p>
    <w:p w14:paraId="114F084B" w14:textId="77777777" w:rsidR="00251196" w:rsidRDefault="008C6C0B">
      <w:pPr>
        <w:pStyle w:val="BodyText"/>
        <w:spacing w:before="1"/>
        <w:ind w:left="820" w:right="528" w:firstLine="720"/>
      </w:pPr>
      <w:r>
        <w:t>Oral arguments on motions to retain or objections to motions to retain may be permitted by the Court.</w:t>
      </w:r>
    </w:p>
    <w:p w14:paraId="1FFDD9C6" w14:textId="77777777" w:rsidR="00251196" w:rsidRDefault="00251196">
      <w:pPr>
        <w:pStyle w:val="BodyText"/>
        <w:spacing w:before="5"/>
      </w:pPr>
    </w:p>
    <w:p w14:paraId="68984111" w14:textId="77777777" w:rsidR="00251196" w:rsidRDefault="008C6C0B">
      <w:pPr>
        <w:pStyle w:val="Heading2"/>
        <w:numPr>
          <w:ilvl w:val="2"/>
          <w:numId w:val="5"/>
        </w:numPr>
        <w:tabs>
          <w:tab w:val="left" w:pos="1361"/>
        </w:tabs>
        <w:ind w:left="1360" w:hanging="541"/>
      </w:pPr>
      <w:bookmarkStart w:id="20" w:name="_TOC_250018"/>
      <w:r>
        <w:t>Cases Requiring Oral</w:t>
      </w:r>
      <w:r>
        <w:rPr>
          <w:spacing w:val="-1"/>
        </w:rPr>
        <w:t xml:space="preserve"> </w:t>
      </w:r>
      <w:bookmarkEnd w:id="20"/>
      <w:r>
        <w:t>Argument</w:t>
      </w:r>
    </w:p>
    <w:p w14:paraId="34051599" w14:textId="77777777" w:rsidR="00251196" w:rsidRDefault="00251196">
      <w:pPr>
        <w:pStyle w:val="BodyText"/>
        <w:spacing w:before="7"/>
        <w:rPr>
          <w:b/>
          <w:sz w:val="23"/>
        </w:rPr>
      </w:pPr>
    </w:p>
    <w:p w14:paraId="421A620D" w14:textId="77777777" w:rsidR="00251196" w:rsidRDefault="008C6C0B">
      <w:pPr>
        <w:pStyle w:val="BodyText"/>
        <w:ind w:left="820" w:right="151" w:firstLine="780"/>
      </w:pPr>
      <w:r>
        <w:t xml:space="preserve">The Court shall notify the parties of the Court's decision to permit oral </w:t>
      </w:r>
      <w:proofErr w:type="gramStart"/>
      <w:r>
        <w:t>argument, and</w:t>
      </w:r>
      <w:proofErr w:type="gramEnd"/>
      <w:r>
        <w:t xml:space="preserve"> shall notify the parties of any hearing on motion to retain.</w:t>
      </w:r>
    </w:p>
    <w:p w14:paraId="093073E7" w14:textId="77777777" w:rsidR="00251196" w:rsidRDefault="00251196">
      <w:pPr>
        <w:sectPr w:rsidR="00251196">
          <w:pgSz w:w="12240" w:h="15840"/>
          <w:pgMar w:top="1360" w:right="1340" w:bottom="1700" w:left="1340" w:header="0" w:footer="1512" w:gutter="0"/>
          <w:cols w:space="720"/>
        </w:sectPr>
      </w:pPr>
    </w:p>
    <w:p w14:paraId="22DB1CF7" w14:textId="77777777" w:rsidR="00251196" w:rsidRDefault="008C6C0B">
      <w:pPr>
        <w:pStyle w:val="BodyText"/>
        <w:spacing w:before="72"/>
        <w:ind w:left="820" w:right="429"/>
      </w:pPr>
      <w:r>
        <w:lastRenderedPageBreak/>
        <w:t>A party wanting to argue a motion to retain or an objection to retention may appear on the date and time set for dismissal of the case.</w:t>
      </w:r>
    </w:p>
    <w:p w14:paraId="4AF30479" w14:textId="77777777" w:rsidR="00251196" w:rsidRDefault="00251196">
      <w:pPr>
        <w:pStyle w:val="BodyText"/>
        <w:spacing w:before="5"/>
      </w:pPr>
    </w:p>
    <w:p w14:paraId="67FF8081" w14:textId="77777777" w:rsidR="00251196" w:rsidRDefault="008C6C0B">
      <w:pPr>
        <w:pStyle w:val="Heading2"/>
        <w:numPr>
          <w:ilvl w:val="2"/>
          <w:numId w:val="5"/>
        </w:numPr>
        <w:tabs>
          <w:tab w:val="left" w:pos="1361"/>
        </w:tabs>
        <w:ind w:left="1360" w:hanging="541"/>
      </w:pPr>
      <w:bookmarkStart w:id="21" w:name="_TOC_250017"/>
      <w:r>
        <w:t>Retained</w:t>
      </w:r>
      <w:r>
        <w:rPr>
          <w:spacing w:val="-1"/>
        </w:rPr>
        <w:t xml:space="preserve"> </w:t>
      </w:r>
      <w:bookmarkEnd w:id="21"/>
      <w:r>
        <w:t>Cases</w:t>
      </w:r>
    </w:p>
    <w:p w14:paraId="4FF1B9F1" w14:textId="77777777" w:rsidR="00251196" w:rsidRDefault="00251196">
      <w:pPr>
        <w:pStyle w:val="BodyText"/>
        <w:spacing w:before="6"/>
        <w:rPr>
          <w:b/>
          <w:sz w:val="23"/>
        </w:rPr>
      </w:pPr>
    </w:p>
    <w:p w14:paraId="07772DAB" w14:textId="77777777" w:rsidR="00251196" w:rsidRDefault="008C6C0B">
      <w:pPr>
        <w:pStyle w:val="BodyText"/>
        <w:spacing w:before="1"/>
        <w:ind w:left="820" w:right="295" w:firstLine="720"/>
      </w:pPr>
      <w:r>
        <w:t>If the Court decides to retain the case, the Court will set the case for trial at the convenience of the Court. The Court will notify the parties of the setting. At the setting, the case will be tried or dismissed.</w:t>
      </w:r>
    </w:p>
    <w:p w14:paraId="021FA7CE" w14:textId="77777777" w:rsidR="00251196" w:rsidRDefault="00251196">
      <w:pPr>
        <w:pStyle w:val="BodyText"/>
        <w:spacing w:before="4"/>
      </w:pPr>
    </w:p>
    <w:p w14:paraId="13754389" w14:textId="77777777" w:rsidR="00251196" w:rsidRDefault="008C6C0B">
      <w:pPr>
        <w:pStyle w:val="Heading2"/>
        <w:numPr>
          <w:ilvl w:val="2"/>
          <w:numId w:val="5"/>
        </w:numPr>
        <w:tabs>
          <w:tab w:val="left" w:pos="1361"/>
        </w:tabs>
        <w:spacing w:before="1"/>
        <w:ind w:left="1360" w:hanging="541"/>
      </w:pPr>
      <w:bookmarkStart w:id="22" w:name="_TOC_250016"/>
      <w:r>
        <w:t>Includes all Pending</w:t>
      </w:r>
      <w:r>
        <w:rPr>
          <w:spacing w:val="-1"/>
        </w:rPr>
        <w:t xml:space="preserve"> </w:t>
      </w:r>
      <w:bookmarkEnd w:id="22"/>
      <w:r>
        <w:t>Claims</w:t>
      </w:r>
    </w:p>
    <w:p w14:paraId="14AC8D01" w14:textId="77777777" w:rsidR="00251196" w:rsidRDefault="00251196">
      <w:pPr>
        <w:pStyle w:val="BodyText"/>
        <w:spacing w:before="6"/>
        <w:rPr>
          <w:b/>
          <w:sz w:val="23"/>
        </w:rPr>
      </w:pPr>
    </w:p>
    <w:p w14:paraId="3AAA2C9D" w14:textId="77777777" w:rsidR="00251196" w:rsidRDefault="008C6C0B">
      <w:pPr>
        <w:pStyle w:val="BodyText"/>
        <w:ind w:left="1540"/>
      </w:pPr>
      <w:r>
        <w:t>References in this chapter to a "case" include all pending claims in the case.</w:t>
      </w:r>
    </w:p>
    <w:p w14:paraId="2D7E674A" w14:textId="77777777" w:rsidR="00251196" w:rsidRDefault="00251196">
      <w:pPr>
        <w:pStyle w:val="BodyText"/>
        <w:spacing w:before="6"/>
      </w:pPr>
    </w:p>
    <w:p w14:paraId="654D5D12" w14:textId="77777777" w:rsidR="00251196" w:rsidRDefault="008C6C0B">
      <w:pPr>
        <w:pStyle w:val="Heading2"/>
        <w:numPr>
          <w:ilvl w:val="1"/>
          <w:numId w:val="5"/>
        </w:numPr>
        <w:tabs>
          <w:tab w:val="left" w:pos="581"/>
        </w:tabs>
        <w:ind w:left="580" w:hanging="481"/>
      </w:pPr>
      <w:bookmarkStart w:id="23" w:name="_TOC_250015"/>
      <w:bookmarkEnd w:id="23"/>
      <w:r>
        <w:t>Motions to Withdraw as Attorney</w:t>
      </w:r>
    </w:p>
    <w:p w14:paraId="63F8578D" w14:textId="77777777" w:rsidR="00251196" w:rsidRDefault="00251196">
      <w:pPr>
        <w:pStyle w:val="BodyText"/>
        <w:spacing w:before="6"/>
        <w:rPr>
          <w:b/>
          <w:sz w:val="23"/>
        </w:rPr>
      </w:pPr>
    </w:p>
    <w:p w14:paraId="49439829" w14:textId="77777777" w:rsidR="00251196" w:rsidRDefault="008C6C0B">
      <w:pPr>
        <w:pStyle w:val="BodyText"/>
        <w:ind w:left="100" w:right="229" w:firstLine="719"/>
      </w:pPr>
      <w:r>
        <w:t>Except as provided in Rules 8 and 10, Texas Rules of Civil Procedure, a motion to with- draw will be granted without a hearing only if the moving attorney:</w:t>
      </w:r>
    </w:p>
    <w:p w14:paraId="413131DD" w14:textId="77777777" w:rsidR="00251196" w:rsidRDefault="00251196">
      <w:pPr>
        <w:pStyle w:val="BodyText"/>
        <w:spacing w:before="3"/>
      </w:pPr>
    </w:p>
    <w:p w14:paraId="1752C461" w14:textId="77777777" w:rsidR="00251196" w:rsidRDefault="008C6C0B">
      <w:pPr>
        <w:pStyle w:val="ListParagraph"/>
        <w:numPr>
          <w:ilvl w:val="0"/>
          <w:numId w:val="4"/>
        </w:numPr>
        <w:tabs>
          <w:tab w:val="left" w:pos="1146"/>
        </w:tabs>
        <w:ind w:hanging="326"/>
        <w:rPr>
          <w:sz w:val="24"/>
        </w:rPr>
      </w:pPr>
      <w:r>
        <w:rPr>
          <w:sz w:val="24"/>
        </w:rPr>
        <w:t>Files written consents to the withdrawal signed by attorneys for all parties;</w:t>
      </w:r>
      <w:r>
        <w:rPr>
          <w:spacing w:val="-8"/>
          <w:sz w:val="24"/>
        </w:rPr>
        <w:t xml:space="preserve"> </w:t>
      </w:r>
      <w:r>
        <w:rPr>
          <w:sz w:val="24"/>
        </w:rPr>
        <w:t>and</w:t>
      </w:r>
    </w:p>
    <w:p w14:paraId="5D446F97" w14:textId="77777777" w:rsidR="00251196" w:rsidRDefault="008C6C0B">
      <w:pPr>
        <w:pStyle w:val="ListParagraph"/>
        <w:numPr>
          <w:ilvl w:val="0"/>
          <w:numId w:val="4"/>
        </w:numPr>
        <w:tabs>
          <w:tab w:val="left" w:pos="1159"/>
        </w:tabs>
        <w:spacing w:before="209"/>
        <w:ind w:left="820" w:right="725" w:firstLine="0"/>
        <w:rPr>
          <w:sz w:val="24"/>
        </w:rPr>
      </w:pPr>
      <w:r>
        <w:rPr>
          <w:sz w:val="24"/>
        </w:rPr>
        <w:t>Files a written consent to the withdrawal signed by the client, or includes in the motion a specific statement of the circumstances that justify the withdrawal and the circumstances that prevent the moving attorney from obtaining the client's written consent;</w:t>
      </w:r>
      <w:r>
        <w:rPr>
          <w:spacing w:val="-1"/>
          <w:sz w:val="24"/>
        </w:rPr>
        <w:t xml:space="preserve"> </w:t>
      </w:r>
      <w:r>
        <w:rPr>
          <w:sz w:val="24"/>
        </w:rPr>
        <w:t>and</w:t>
      </w:r>
    </w:p>
    <w:p w14:paraId="2579D018" w14:textId="77777777" w:rsidR="00251196" w:rsidRDefault="00251196">
      <w:pPr>
        <w:pStyle w:val="BodyText"/>
      </w:pPr>
    </w:p>
    <w:p w14:paraId="4D30F332" w14:textId="77777777" w:rsidR="00251196" w:rsidRDefault="008C6C0B">
      <w:pPr>
        <w:pStyle w:val="ListParagraph"/>
        <w:numPr>
          <w:ilvl w:val="0"/>
          <w:numId w:val="4"/>
        </w:numPr>
        <w:tabs>
          <w:tab w:val="left" w:pos="1146"/>
        </w:tabs>
        <w:ind w:hanging="326"/>
        <w:rPr>
          <w:sz w:val="24"/>
        </w:rPr>
      </w:pPr>
      <w:r>
        <w:rPr>
          <w:sz w:val="24"/>
        </w:rPr>
        <w:t>Files a certificate stating the last known mailing address of the</w:t>
      </w:r>
      <w:r>
        <w:rPr>
          <w:spacing w:val="-5"/>
          <w:sz w:val="24"/>
        </w:rPr>
        <w:t xml:space="preserve"> </w:t>
      </w:r>
      <w:r>
        <w:rPr>
          <w:sz w:val="24"/>
        </w:rPr>
        <w:t>client.</w:t>
      </w:r>
    </w:p>
    <w:p w14:paraId="69EEB421" w14:textId="77777777" w:rsidR="00251196" w:rsidRDefault="00251196">
      <w:pPr>
        <w:pStyle w:val="BodyText"/>
      </w:pPr>
    </w:p>
    <w:p w14:paraId="05815692" w14:textId="77777777" w:rsidR="00251196" w:rsidRDefault="008C6C0B">
      <w:pPr>
        <w:pStyle w:val="BodyText"/>
        <w:ind w:left="820"/>
      </w:pPr>
      <w:r>
        <w:t>If all requirements above are not satisfied, a motion to withdraw or to substitute another attorney must be presented at a hearing after notice to the client and to all other parties.</w:t>
      </w:r>
    </w:p>
    <w:p w14:paraId="4DE2C6D3" w14:textId="77777777" w:rsidR="00251196" w:rsidRDefault="00251196">
      <w:pPr>
        <w:pStyle w:val="BodyText"/>
        <w:spacing w:before="5"/>
      </w:pPr>
    </w:p>
    <w:p w14:paraId="0FF277CE" w14:textId="77777777" w:rsidR="00251196" w:rsidRDefault="008C6C0B">
      <w:pPr>
        <w:pStyle w:val="Heading2"/>
        <w:numPr>
          <w:ilvl w:val="1"/>
          <w:numId w:val="5"/>
        </w:numPr>
        <w:tabs>
          <w:tab w:val="left" w:pos="581"/>
        </w:tabs>
        <w:ind w:left="580" w:hanging="481"/>
      </w:pPr>
      <w:bookmarkStart w:id="24" w:name="_TOC_250014"/>
      <w:bookmarkEnd w:id="24"/>
      <w:r>
        <w:t>Holidays</w:t>
      </w:r>
    </w:p>
    <w:p w14:paraId="63EAC392" w14:textId="77777777" w:rsidR="00251196" w:rsidRDefault="00251196">
      <w:pPr>
        <w:pStyle w:val="BodyText"/>
        <w:spacing w:before="7"/>
        <w:rPr>
          <w:b/>
          <w:sz w:val="23"/>
        </w:rPr>
      </w:pPr>
    </w:p>
    <w:p w14:paraId="405D988C" w14:textId="77777777" w:rsidR="00251196" w:rsidRDefault="008C6C0B">
      <w:pPr>
        <w:pStyle w:val="BodyText"/>
        <w:ind w:left="100" w:right="277" w:firstLine="719"/>
      </w:pPr>
      <w:r>
        <w:t>When any date mentioned in these rules falls on a court holiday then the applicable date shall be the first date following the holiday. The court holidays shall be published.</w:t>
      </w:r>
    </w:p>
    <w:p w14:paraId="61B20AE6" w14:textId="77777777" w:rsidR="00251196" w:rsidRDefault="00251196">
      <w:pPr>
        <w:pStyle w:val="BodyText"/>
        <w:spacing w:before="5"/>
      </w:pPr>
    </w:p>
    <w:p w14:paraId="065903CF" w14:textId="77777777" w:rsidR="00251196" w:rsidRDefault="008C6C0B">
      <w:pPr>
        <w:pStyle w:val="Heading2"/>
        <w:numPr>
          <w:ilvl w:val="1"/>
          <w:numId w:val="5"/>
        </w:numPr>
        <w:tabs>
          <w:tab w:val="left" w:pos="581"/>
        </w:tabs>
        <w:ind w:left="580" w:hanging="481"/>
      </w:pPr>
      <w:r>
        <w:t>Authorization to Serve Citation (Rule</w:t>
      </w:r>
      <w:r>
        <w:rPr>
          <w:spacing w:val="-1"/>
        </w:rPr>
        <w:t xml:space="preserve"> </w:t>
      </w:r>
      <w:r>
        <w:t>103)</w:t>
      </w:r>
    </w:p>
    <w:p w14:paraId="1FF3BF0B" w14:textId="77777777" w:rsidR="00251196" w:rsidRDefault="00251196">
      <w:pPr>
        <w:pStyle w:val="BodyText"/>
        <w:spacing w:before="6"/>
        <w:rPr>
          <w:b/>
          <w:sz w:val="23"/>
        </w:rPr>
      </w:pPr>
    </w:p>
    <w:p w14:paraId="64F4CE3A" w14:textId="77777777" w:rsidR="00251196" w:rsidRDefault="008C6C0B">
      <w:pPr>
        <w:pStyle w:val="BodyText"/>
        <w:spacing w:before="1"/>
        <w:ind w:left="100" w:right="109" w:firstLine="719"/>
      </w:pPr>
      <w:r>
        <w:t>A person wishing to be authorized by written order of the court to serve citations and other notices may file a written affidavit in application for authorization on a form supplied by the Court or a similar suitable application. The Court may, upon approval of the application, authorize service by the applicant in all appropriate suits pending in that Justice Court. Prior to, or in conjunction with the filing of return of service in any suit, the person verifying the return shall also file an affidavit that he or she is not a party to and has no interest in said suit. The affidavit may be part of the verified return required by Rule 107, Texas Rules of Civil Procedure.</w:t>
      </w:r>
    </w:p>
    <w:p w14:paraId="1E9880FB" w14:textId="77777777" w:rsidR="00251196" w:rsidRDefault="00251196">
      <w:pPr>
        <w:sectPr w:rsidR="00251196">
          <w:pgSz w:w="12240" w:h="15840"/>
          <w:pgMar w:top="1360" w:right="1340" w:bottom="1700" w:left="1340" w:header="0" w:footer="1512" w:gutter="0"/>
          <w:cols w:space="720"/>
        </w:sectPr>
      </w:pPr>
    </w:p>
    <w:p w14:paraId="5B98E4F7" w14:textId="77777777" w:rsidR="00251196" w:rsidRDefault="00251196">
      <w:pPr>
        <w:pStyle w:val="BodyText"/>
        <w:spacing w:before="1"/>
        <w:rPr>
          <w:sz w:val="23"/>
        </w:rPr>
      </w:pPr>
    </w:p>
    <w:p w14:paraId="1394B206" w14:textId="77777777" w:rsidR="00251196" w:rsidRDefault="008C6C0B">
      <w:pPr>
        <w:pStyle w:val="Heading1"/>
        <w:spacing w:before="85"/>
      </w:pPr>
      <w:bookmarkStart w:id="25" w:name="_TOC_250013"/>
      <w:bookmarkEnd w:id="25"/>
      <w:r>
        <w:t>Chapter 3 CRIMINAL CASES</w:t>
      </w:r>
    </w:p>
    <w:p w14:paraId="4A7E3EEF" w14:textId="77777777" w:rsidR="00251196" w:rsidRDefault="00251196">
      <w:pPr>
        <w:pStyle w:val="BodyText"/>
        <w:spacing w:before="2"/>
        <w:rPr>
          <w:b/>
          <w:sz w:val="16"/>
        </w:rPr>
      </w:pPr>
    </w:p>
    <w:p w14:paraId="68413DD9" w14:textId="77777777" w:rsidR="00251196" w:rsidRDefault="008C6C0B">
      <w:pPr>
        <w:pStyle w:val="Heading2"/>
        <w:numPr>
          <w:ilvl w:val="1"/>
          <w:numId w:val="3"/>
        </w:numPr>
        <w:tabs>
          <w:tab w:val="left" w:pos="461"/>
        </w:tabs>
        <w:spacing w:before="90"/>
        <w:ind w:hanging="361"/>
      </w:pPr>
      <w:bookmarkStart w:id="26" w:name="_TOC_250012"/>
      <w:bookmarkEnd w:id="26"/>
      <w:r>
        <w:t>Filing Cases</w:t>
      </w:r>
    </w:p>
    <w:p w14:paraId="29EEA4AC" w14:textId="77777777" w:rsidR="00251196" w:rsidRDefault="00251196">
      <w:pPr>
        <w:pStyle w:val="BodyText"/>
        <w:spacing w:before="7"/>
        <w:rPr>
          <w:b/>
          <w:sz w:val="23"/>
        </w:rPr>
      </w:pPr>
    </w:p>
    <w:p w14:paraId="4330111B" w14:textId="77777777" w:rsidR="00251196" w:rsidRDefault="008C6C0B">
      <w:pPr>
        <w:pStyle w:val="BodyText"/>
        <w:ind w:left="100" w:firstLine="719"/>
      </w:pPr>
      <w:r>
        <w:t>Justice Court cases shall be filed in the precinct where the offense is alleged to have occurred, except for cases involving school attendance, which may be filed in any precinct in the county. Offenses alleged to have been committed in more than one precinct may be filed in any precinct that the offense, or any portion of the offence, is alleged to have occurred.</w:t>
      </w:r>
    </w:p>
    <w:p w14:paraId="260D229C" w14:textId="77777777" w:rsidR="00251196" w:rsidRDefault="00251196">
      <w:pPr>
        <w:pStyle w:val="BodyText"/>
        <w:spacing w:before="5"/>
      </w:pPr>
    </w:p>
    <w:p w14:paraId="60F5806E" w14:textId="77777777" w:rsidR="00251196" w:rsidRDefault="008C6C0B">
      <w:pPr>
        <w:pStyle w:val="Heading2"/>
        <w:numPr>
          <w:ilvl w:val="1"/>
          <w:numId w:val="3"/>
        </w:numPr>
        <w:tabs>
          <w:tab w:val="left" w:pos="461"/>
        </w:tabs>
        <w:ind w:hanging="361"/>
      </w:pPr>
      <w:bookmarkStart w:id="27" w:name="_TOC_250011"/>
      <w:r>
        <w:t>First</w:t>
      </w:r>
      <w:r>
        <w:rPr>
          <w:spacing w:val="-1"/>
        </w:rPr>
        <w:t xml:space="preserve"> </w:t>
      </w:r>
      <w:bookmarkEnd w:id="27"/>
      <w:r>
        <w:t>Appearance</w:t>
      </w:r>
    </w:p>
    <w:p w14:paraId="454CD9EC" w14:textId="77777777" w:rsidR="00251196" w:rsidRDefault="00251196">
      <w:pPr>
        <w:pStyle w:val="BodyText"/>
        <w:spacing w:before="7"/>
        <w:rPr>
          <w:b/>
          <w:sz w:val="23"/>
        </w:rPr>
      </w:pPr>
    </w:p>
    <w:p w14:paraId="30510408" w14:textId="77777777" w:rsidR="00251196" w:rsidRDefault="008C6C0B">
      <w:pPr>
        <w:pStyle w:val="BodyText"/>
        <w:ind w:left="100" w:firstLine="719"/>
      </w:pPr>
      <w:r>
        <w:t>Unless otherwise directed, defendants will appear at the Justice Court in which the case is filed, according to the date and location written on their citation or summons. Subsequent appearances will be as scheduled by the Court.</w:t>
      </w:r>
    </w:p>
    <w:p w14:paraId="2F1483D2" w14:textId="77777777" w:rsidR="00251196" w:rsidRDefault="00251196">
      <w:pPr>
        <w:pStyle w:val="BodyText"/>
        <w:spacing w:before="5"/>
      </w:pPr>
    </w:p>
    <w:p w14:paraId="4111CBC2" w14:textId="77777777" w:rsidR="00251196" w:rsidRDefault="008C6C0B">
      <w:pPr>
        <w:pStyle w:val="Heading2"/>
        <w:numPr>
          <w:ilvl w:val="1"/>
          <w:numId w:val="3"/>
        </w:numPr>
        <w:tabs>
          <w:tab w:val="left" w:pos="461"/>
        </w:tabs>
        <w:ind w:hanging="361"/>
      </w:pPr>
      <w:bookmarkStart w:id="28" w:name="_TOC_250010"/>
      <w:r>
        <w:t>Setting</w:t>
      </w:r>
      <w:r>
        <w:rPr>
          <w:spacing w:val="-1"/>
        </w:rPr>
        <w:t xml:space="preserve"> </w:t>
      </w:r>
      <w:bookmarkEnd w:id="28"/>
      <w:r>
        <w:t>Cases</w:t>
      </w:r>
    </w:p>
    <w:p w14:paraId="62C29B5B" w14:textId="77777777" w:rsidR="00251196" w:rsidRDefault="00251196">
      <w:pPr>
        <w:pStyle w:val="BodyText"/>
        <w:spacing w:before="7"/>
        <w:rPr>
          <w:b/>
          <w:sz w:val="23"/>
        </w:rPr>
      </w:pPr>
    </w:p>
    <w:p w14:paraId="5ECECFA4" w14:textId="77777777" w:rsidR="00251196" w:rsidRDefault="008C6C0B">
      <w:pPr>
        <w:pStyle w:val="BodyText"/>
        <w:ind w:left="820" w:firstLine="720"/>
      </w:pPr>
      <w:r>
        <w:t xml:space="preserve">Court clerks are authorized to give the following </w:t>
      </w:r>
      <w:proofErr w:type="gramStart"/>
      <w:r>
        <w:t>settings;</w:t>
      </w:r>
      <w:proofErr w:type="gramEnd"/>
      <w:r>
        <w:t xml:space="preserve"> all others must be approved by the Judge.</w:t>
      </w:r>
    </w:p>
    <w:p w14:paraId="3F00C1C3" w14:textId="77777777" w:rsidR="00251196" w:rsidRDefault="00251196">
      <w:pPr>
        <w:pStyle w:val="BodyText"/>
      </w:pPr>
    </w:p>
    <w:p w14:paraId="1B1620FF" w14:textId="77777777" w:rsidR="00251196" w:rsidRDefault="008C6C0B">
      <w:pPr>
        <w:pStyle w:val="ListParagraph"/>
        <w:numPr>
          <w:ilvl w:val="2"/>
          <w:numId w:val="3"/>
        </w:numPr>
        <w:tabs>
          <w:tab w:val="left" w:pos="1146"/>
        </w:tabs>
        <w:ind w:right="198" w:firstLine="0"/>
        <w:rPr>
          <w:sz w:val="24"/>
        </w:rPr>
      </w:pPr>
      <w:r>
        <w:rPr>
          <w:sz w:val="24"/>
        </w:rPr>
        <w:t>Announcement/Pre-Trial Docket</w:t>
      </w:r>
      <w:r>
        <w:rPr>
          <w:b/>
          <w:sz w:val="24"/>
        </w:rPr>
        <w:t xml:space="preserve">. </w:t>
      </w:r>
      <w:r>
        <w:rPr>
          <w:sz w:val="24"/>
        </w:rPr>
        <w:t>Defendants/Attorneys may discuss their cases</w:t>
      </w:r>
      <w:r>
        <w:rPr>
          <w:spacing w:val="-16"/>
          <w:sz w:val="24"/>
        </w:rPr>
        <w:t xml:space="preserve"> </w:t>
      </w:r>
      <w:r>
        <w:rPr>
          <w:sz w:val="24"/>
        </w:rPr>
        <w:t xml:space="preserve">with a prosecutor, plead guilty or no </w:t>
      </w:r>
      <w:proofErr w:type="gramStart"/>
      <w:r>
        <w:rPr>
          <w:sz w:val="24"/>
        </w:rPr>
        <w:t>con-test</w:t>
      </w:r>
      <w:proofErr w:type="gramEnd"/>
      <w:r>
        <w:rPr>
          <w:sz w:val="24"/>
        </w:rPr>
        <w:t xml:space="preserve"> to resolve the case, or reset the case for</w:t>
      </w:r>
      <w:r>
        <w:rPr>
          <w:spacing w:val="-14"/>
          <w:sz w:val="24"/>
        </w:rPr>
        <w:t xml:space="preserve"> </w:t>
      </w:r>
      <w:r>
        <w:rPr>
          <w:sz w:val="24"/>
        </w:rPr>
        <w:t>trial.</w:t>
      </w:r>
    </w:p>
    <w:p w14:paraId="3AFC913B" w14:textId="77777777" w:rsidR="00251196" w:rsidRDefault="00251196">
      <w:pPr>
        <w:pStyle w:val="BodyText"/>
      </w:pPr>
    </w:p>
    <w:p w14:paraId="065C5FED" w14:textId="77777777" w:rsidR="00251196" w:rsidRDefault="008C6C0B">
      <w:pPr>
        <w:pStyle w:val="ListParagraph"/>
        <w:numPr>
          <w:ilvl w:val="2"/>
          <w:numId w:val="3"/>
        </w:numPr>
        <w:tabs>
          <w:tab w:val="left" w:pos="1159"/>
        </w:tabs>
        <w:spacing w:before="1"/>
        <w:ind w:right="304" w:firstLine="0"/>
        <w:rPr>
          <w:sz w:val="24"/>
        </w:rPr>
      </w:pPr>
      <w:r>
        <w:rPr>
          <w:sz w:val="24"/>
        </w:rPr>
        <w:t>Pretrial Motions</w:t>
      </w:r>
      <w:r>
        <w:rPr>
          <w:b/>
          <w:sz w:val="24"/>
        </w:rPr>
        <w:t xml:space="preserve">. </w:t>
      </w:r>
      <w:r>
        <w:rPr>
          <w:sz w:val="24"/>
        </w:rPr>
        <w:t xml:space="preserve">Pretrial hearings are normally conducted in Class C cases on the day set </w:t>
      </w:r>
      <w:r>
        <w:rPr>
          <w:spacing w:val="2"/>
          <w:sz w:val="24"/>
        </w:rPr>
        <w:t xml:space="preserve">by </w:t>
      </w:r>
      <w:r>
        <w:rPr>
          <w:sz w:val="24"/>
        </w:rPr>
        <w:t>the individual court. Special pretrial settings must be requested and</w:t>
      </w:r>
      <w:r>
        <w:rPr>
          <w:spacing w:val="-19"/>
          <w:sz w:val="24"/>
        </w:rPr>
        <w:t xml:space="preserve"> </w:t>
      </w:r>
      <w:r>
        <w:rPr>
          <w:sz w:val="24"/>
        </w:rPr>
        <w:t>approved by the Court. Pretrial motions must be filed with the court 21 days prior to any pretrial hearing. The court will provide the motions to the district attorney. All</w:t>
      </w:r>
      <w:r>
        <w:rPr>
          <w:spacing w:val="-6"/>
          <w:sz w:val="24"/>
        </w:rPr>
        <w:t xml:space="preserve"> </w:t>
      </w:r>
      <w:r>
        <w:rPr>
          <w:sz w:val="24"/>
        </w:rPr>
        <w:t>pretrial</w:t>
      </w:r>
    </w:p>
    <w:p w14:paraId="20D8B242" w14:textId="77777777" w:rsidR="00251196" w:rsidRDefault="008C6C0B">
      <w:pPr>
        <w:pStyle w:val="BodyText"/>
        <w:ind w:left="820" w:right="1035"/>
      </w:pPr>
      <w:r>
        <w:t>hearings will be held on the day set unless a written State or Defense motion for continuance is granted.</w:t>
      </w:r>
    </w:p>
    <w:p w14:paraId="343B596E" w14:textId="77777777" w:rsidR="00251196" w:rsidRDefault="00251196">
      <w:pPr>
        <w:pStyle w:val="BodyText"/>
      </w:pPr>
    </w:p>
    <w:p w14:paraId="63E2A76D" w14:textId="77777777" w:rsidR="00251196" w:rsidRDefault="008C6C0B">
      <w:pPr>
        <w:pStyle w:val="ListParagraph"/>
        <w:numPr>
          <w:ilvl w:val="2"/>
          <w:numId w:val="3"/>
        </w:numPr>
        <w:tabs>
          <w:tab w:val="left" w:pos="1146"/>
        </w:tabs>
        <w:ind w:right="118" w:firstLine="0"/>
        <w:rPr>
          <w:sz w:val="24"/>
        </w:rPr>
      </w:pPr>
      <w:r>
        <w:rPr>
          <w:sz w:val="24"/>
        </w:rPr>
        <w:t>Trial before the Court (TBC).  Attorneys and defendants should not set a case for TBC unless the defendant and the State intend to waive jury. All cases shall be tried when set unless a written State or Defense motion for continuance is granted, or the</w:t>
      </w:r>
      <w:r>
        <w:rPr>
          <w:spacing w:val="-14"/>
          <w:sz w:val="24"/>
        </w:rPr>
        <w:t xml:space="preserve"> </w:t>
      </w:r>
      <w:r>
        <w:rPr>
          <w:sz w:val="24"/>
        </w:rPr>
        <w:t>judge resets for any reason within the court’s</w:t>
      </w:r>
      <w:r>
        <w:rPr>
          <w:spacing w:val="-8"/>
          <w:sz w:val="24"/>
        </w:rPr>
        <w:t xml:space="preserve"> </w:t>
      </w:r>
      <w:r>
        <w:rPr>
          <w:sz w:val="24"/>
        </w:rPr>
        <w:t>discretion.</w:t>
      </w:r>
    </w:p>
    <w:p w14:paraId="093DF1F8" w14:textId="77777777" w:rsidR="00251196" w:rsidRDefault="00251196">
      <w:pPr>
        <w:pStyle w:val="BodyText"/>
      </w:pPr>
    </w:p>
    <w:p w14:paraId="287863C1" w14:textId="77777777" w:rsidR="00251196" w:rsidRDefault="008C6C0B">
      <w:pPr>
        <w:pStyle w:val="ListParagraph"/>
        <w:numPr>
          <w:ilvl w:val="2"/>
          <w:numId w:val="3"/>
        </w:numPr>
        <w:tabs>
          <w:tab w:val="left" w:pos="1159"/>
        </w:tabs>
        <w:ind w:right="703" w:firstLine="0"/>
        <w:rPr>
          <w:sz w:val="24"/>
        </w:rPr>
      </w:pPr>
      <w:r>
        <w:rPr>
          <w:sz w:val="24"/>
        </w:rPr>
        <w:t>Jury Trial. Defense attorney and/or defendant shall appear at the scheduled jury setting. State and Defense must either announce ready or file a written motion for continuance. A continuance should be filed at least the week prior to trial. If the defendant waives jury at the docket call, a written waiver, signed by counsel and/or defendant must be</w:t>
      </w:r>
      <w:r>
        <w:rPr>
          <w:spacing w:val="-1"/>
          <w:sz w:val="24"/>
        </w:rPr>
        <w:t xml:space="preserve"> </w:t>
      </w:r>
      <w:r>
        <w:rPr>
          <w:sz w:val="24"/>
        </w:rPr>
        <w:t>presented.</w:t>
      </w:r>
    </w:p>
    <w:p w14:paraId="2D97A07B" w14:textId="77777777" w:rsidR="00251196" w:rsidRDefault="00251196">
      <w:pPr>
        <w:rPr>
          <w:sz w:val="24"/>
        </w:rPr>
        <w:sectPr w:rsidR="00251196">
          <w:pgSz w:w="12240" w:h="15840"/>
          <w:pgMar w:top="1500" w:right="1340" w:bottom="1700" w:left="1340" w:header="0" w:footer="1512" w:gutter="0"/>
          <w:cols w:space="720"/>
        </w:sectPr>
      </w:pPr>
    </w:p>
    <w:p w14:paraId="2CF45F75" w14:textId="77777777" w:rsidR="00251196" w:rsidRDefault="008C6C0B">
      <w:pPr>
        <w:pStyle w:val="Heading2"/>
        <w:numPr>
          <w:ilvl w:val="1"/>
          <w:numId w:val="3"/>
        </w:numPr>
        <w:tabs>
          <w:tab w:val="left" w:pos="461"/>
        </w:tabs>
        <w:spacing w:before="77" w:line="274" w:lineRule="exact"/>
        <w:ind w:hanging="361"/>
      </w:pPr>
      <w:bookmarkStart w:id="29" w:name="_TOC_250009"/>
      <w:r>
        <w:lastRenderedPageBreak/>
        <w:t>Plea of Guilty or Nolo</w:t>
      </w:r>
      <w:r>
        <w:rPr>
          <w:spacing w:val="-2"/>
        </w:rPr>
        <w:t xml:space="preserve"> </w:t>
      </w:r>
      <w:bookmarkEnd w:id="29"/>
      <w:r>
        <w:t>Contendere</w:t>
      </w:r>
    </w:p>
    <w:p w14:paraId="35FEDE00" w14:textId="77777777" w:rsidR="00251196" w:rsidRDefault="008C6C0B">
      <w:pPr>
        <w:pStyle w:val="BodyText"/>
        <w:ind w:left="100" w:firstLine="719"/>
      </w:pPr>
      <w:r>
        <w:t>Defendants may enter a plea of guilty or no contest at any time, with or without a plea agreement. Each Justice Court shall maintain a list of "standard" fines for various offenses.</w:t>
      </w:r>
    </w:p>
    <w:p w14:paraId="0D977F51" w14:textId="77777777" w:rsidR="00251196" w:rsidRDefault="008C6C0B">
      <w:pPr>
        <w:pStyle w:val="BodyText"/>
        <w:ind w:left="100" w:right="183"/>
      </w:pPr>
      <w:r>
        <w:t>Defendants may also elect to enter a plea of guilty or no contest and address the Judge regarding punishment.</w:t>
      </w:r>
    </w:p>
    <w:p w14:paraId="07FC0DB0" w14:textId="77777777" w:rsidR="00251196" w:rsidRDefault="00251196">
      <w:pPr>
        <w:pStyle w:val="BodyText"/>
        <w:spacing w:before="2"/>
      </w:pPr>
    </w:p>
    <w:p w14:paraId="6BA5C272" w14:textId="77777777" w:rsidR="00251196" w:rsidRDefault="008C6C0B">
      <w:pPr>
        <w:pStyle w:val="Heading2"/>
        <w:numPr>
          <w:ilvl w:val="1"/>
          <w:numId w:val="3"/>
        </w:numPr>
        <w:tabs>
          <w:tab w:val="left" w:pos="461"/>
        </w:tabs>
        <w:ind w:hanging="361"/>
      </w:pPr>
      <w:bookmarkStart w:id="30" w:name="_TOC_250008"/>
      <w:r>
        <w:t>Appointment of</w:t>
      </w:r>
      <w:r>
        <w:rPr>
          <w:spacing w:val="-1"/>
        </w:rPr>
        <w:t xml:space="preserve"> </w:t>
      </w:r>
      <w:bookmarkEnd w:id="30"/>
      <w:r>
        <w:t>Counsel</w:t>
      </w:r>
    </w:p>
    <w:p w14:paraId="51218161" w14:textId="77777777" w:rsidR="00251196" w:rsidRDefault="00251196">
      <w:pPr>
        <w:pStyle w:val="BodyText"/>
        <w:spacing w:before="7"/>
        <w:rPr>
          <w:b/>
          <w:sz w:val="23"/>
        </w:rPr>
      </w:pPr>
    </w:p>
    <w:p w14:paraId="0D6D4AB8" w14:textId="77777777" w:rsidR="00251196" w:rsidRDefault="008C6C0B">
      <w:pPr>
        <w:pStyle w:val="BodyText"/>
        <w:ind w:left="100" w:right="141" w:firstLine="719"/>
      </w:pPr>
      <w:r>
        <w:t>Indigent defendants are not entitled to a court appointed attorney, as a matter of law, when charged with a fine-only offense.</w:t>
      </w:r>
    </w:p>
    <w:p w14:paraId="34D83E93" w14:textId="77777777" w:rsidR="00251196" w:rsidRDefault="00251196">
      <w:pPr>
        <w:pStyle w:val="BodyText"/>
        <w:spacing w:before="5"/>
      </w:pPr>
    </w:p>
    <w:p w14:paraId="66E55D0D" w14:textId="77777777" w:rsidR="00251196" w:rsidRDefault="008C6C0B">
      <w:pPr>
        <w:pStyle w:val="Heading2"/>
        <w:numPr>
          <w:ilvl w:val="1"/>
          <w:numId w:val="3"/>
        </w:numPr>
        <w:tabs>
          <w:tab w:val="left" w:pos="461"/>
        </w:tabs>
        <w:ind w:hanging="361"/>
      </w:pPr>
      <w:bookmarkStart w:id="31" w:name="_TOC_250007"/>
      <w:r>
        <w:t>Motions to Withdraw or</w:t>
      </w:r>
      <w:r>
        <w:rPr>
          <w:spacing w:val="-1"/>
        </w:rPr>
        <w:t xml:space="preserve"> </w:t>
      </w:r>
      <w:bookmarkEnd w:id="31"/>
      <w:r>
        <w:t>Substitute</w:t>
      </w:r>
    </w:p>
    <w:p w14:paraId="082F98CA" w14:textId="77777777" w:rsidR="00251196" w:rsidRDefault="00251196">
      <w:pPr>
        <w:pStyle w:val="BodyText"/>
        <w:spacing w:before="7"/>
        <w:rPr>
          <w:b/>
          <w:sz w:val="23"/>
        </w:rPr>
      </w:pPr>
    </w:p>
    <w:p w14:paraId="2505216D" w14:textId="77777777" w:rsidR="00251196" w:rsidRDefault="008C6C0B">
      <w:pPr>
        <w:pStyle w:val="BodyText"/>
        <w:ind w:left="100" w:right="149" w:firstLine="719"/>
      </w:pPr>
      <w:r>
        <w:t>An attorney becomes attorney of record in a misdemeanor case by listing his or her name on pleadings or by setting or resetting the case. He or she remains attorney of record until relieved by written order of the Court. An attorney's motion to withdraw will be heard at any time when the defendant has had notice to appear or whenever the defendant agrees in writing. Adequate notice is by certified mail, return receipt requested. Motions to substitute counsel will be granted without hearing so long as the scheduling of trial will not be delayed by the change in counsel.</w:t>
      </w:r>
    </w:p>
    <w:p w14:paraId="50E0143C" w14:textId="77777777" w:rsidR="00251196" w:rsidRDefault="00251196">
      <w:pPr>
        <w:pStyle w:val="BodyText"/>
        <w:spacing w:before="5"/>
        <w:rPr>
          <w:sz w:val="36"/>
        </w:rPr>
      </w:pPr>
    </w:p>
    <w:p w14:paraId="3F752022" w14:textId="77777777" w:rsidR="00251196" w:rsidRDefault="008C6C0B">
      <w:pPr>
        <w:pStyle w:val="Heading1"/>
      </w:pPr>
      <w:bookmarkStart w:id="32" w:name="_TOC_250006"/>
      <w:bookmarkEnd w:id="32"/>
      <w:r>
        <w:t>Chapter 4 RULES OF DECORUM</w:t>
      </w:r>
    </w:p>
    <w:p w14:paraId="0B5E8621" w14:textId="77777777" w:rsidR="00251196" w:rsidRDefault="008C6C0B">
      <w:pPr>
        <w:pStyle w:val="Heading2"/>
        <w:numPr>
          <w:ilvl w:val="1"/>
          <w:numId w:val="2"/>
        </w:numPr>
        <w:tabs>
          <w:tab w:val="left" w:pos="461"/>
        </w:tabs>
        <w:spacing w:before="276"/>
        <w:ind w:hanging="361"/>
      </w:pPr>
      <w:bookmarkStart w:id="33" w:name="_TOC_250005"/>
      <w:r>
        <w:t>Opening</w:t>
      </w:r>
      <w:r>
        <w:rPr>
          <w:spacing w:val="-1"/>
        </w:rPr>
        <w:t xml:space="preserve"> </w:t>
      </w:r>
      <w:bookmarkEnd w:id="33"/>
      <w:r>
        <w:t>Procedure</w:t>
      </w:r>
    </w:p>
    <w:p w14:paraId="444C684B" w14:textId="77777777" w:rsidR="00251196" w:rsidRDefault="00251196">
      <w:pPr>
        <w:pStyle w:val="BodyText"/>
        <w:spacing w:before="7"/>
        <w:rPr>
          <w:b/>
          <w:sz w:val="23"/>
        </w:rPr>
      </w:pPr>
    </w:p>
    <w:p w14:paraId="4249E9F3" w14:textId="77777777" w:rsidR="00251196" w:rsidRDefault="008C6C0B">
      <w:pPr>
        <w:pStyle w:val="BodyText"/>
        <w:spacing w:before="1"/>
        <w:ind w:left="100" w:right="162" w:firstLine="719"/>
      </w:pPr>
      <w:r>
        <w:t>Immediately before the scheduled time for the first court session on each day the Constable or bailiff shall direct all persons present to their seats and shall cause the courtroom to come to order. As the Judge enters the courtroom the Constable, bailiff or the court clerk shall state: "All</w:t>
      </w:r>
      <w:r>
        <w:rPr>
          <w:spacing w:val="-1"/>
        </w:rPr>
        <w:t xml:space="preserve"> </w:t>
      </w:r>
      <w:proofErr w:type="gramStart"/>
      <w:r>
        <w:t>rise</w:t>
      </w:r>
      <w:proofErr w:type="gramEnd"/>
      <w:r>
        <w:t>."</w:t>
      </w:r>
    </w:p>
    <w:p w14:paraId="28A0EDEA" w14:textId="77777777" w:rsidR="00251196" w:rsidRDefault="00251196">
      <w:pPr>
        <w:pStyle w:val="BodyText"/>
        <w:spacing w:before="4"/>
      </w:pPr>
    </w:p>
    <w:p w14:paraId="40D3ED4B" w14:textId="77777777" w:rsidR="00251196" w:rsidRDefault="008C6C0B">
      <w:pPr>
        <w:pStyle w:val="Heading2"/>
        <w:numPr>
          <w:ilvl w:val="1"/>
          <w:numId w:val="2"/>
        </w:numPr>
        <w:tabs>
          <w:tab w:val="left" w:pos="461"/>
        </w:tabs>
        <w:ind w:hanging="361"/>
      </w:pPr>
      <w:bookmarkStart w:id="34" w:name="_TOC_250004"/>
      <w:bookmarkEnd w:id="34"/>
      <w:r>
        <w:t>Recess</w:t>
      </w:r>
    </w:p>
    <w:p w14:paraId="1D43346F" w14:textId="77777777" w:rsidR="00251196" w:rsidRDefault="00251196">
      <w:pPr>
        <w:pStyle w:val="BodyText"/>
        <w:spacing w:before="7"/>
        <w:rPr>
          <w:b/>
          <w:sz w:val="23"/>
        </w:rPr>
      </w:pPr>
    </w:p>
    <w:p w14:paraId="363F462A" w14:textId="77777777" w:rsidR="00251196" w:rsidRDefault="008C6C0B">
      <w:pPr>
        <w:pStyle w:val="BodyText"/>
        <w:ind w:left="100" w:right="117" w:firstLine="719"/>
        <w:jc w:val="both"/>
      </w:pPr>
      <w:r>
        <w:t xml:space="preserve">When the Judge announces a recess, the Constable or bailiff shall state: "All </w:t>
      </w:r>
      <w:proofErr w:type="gramStart"/>
      <w:r>
        <w:t>rise</w:t>
      </w:r>
      <w:proofErr w:type="gramEnd"/>
      <w:r>
        <w:t>." and all shall remain standing until the Judge leaves the courtroom, whereupon the bailiff shall</w:t>
      </w:r>
      <w:r>
        <w:rPr>
          <w:spacing w:val="-15"/>
        </w:rPr>
        <w:t xml:space="preserve"> </w:t>
      </w:r>
      <w:r>
        <w:t>announce: "The Court is now in</w:t>
      </w:r>
      <w:r>
        <w:rPr>
          <w:spacing w:val="-3"/>
        </w:rPr>
        <w:t xml:space="preserve"> </w:t>
      </w:r>
      <w:r>
        <w:t>recess."</w:t>
      </w:r>
    </w:p>
    <w:p w14:paraId="347389CF" w14:textId="77777777" w:rsidR="00251196" w:rsidRDefault="00251196">
      <w:pPr>
        <w:pStyle w:val="BodyText"/>
      </w:pPr>
    </w:p>
    <w:p w14:paraId="4F7A87CA" w14:textId="77777777" w:rsidR="00251196" w:rsidRDefault="008C6C0B">
      <w:pPr>
        <w:pStyle w:val="BodyText"/>
        <w:ind w:left="100" w:firstLine="719"/>
      </w:pPr>
      <w:r>
        <w:t>In reconvening after a recess, the bailiff shall call the courtroom to order and request everyone to rise as the Judge enters and shall state: "Please be seated."</w:t>
      </w:r>
    </w:p>
    <w:p w14:paraId="2AB83610" w14:textId="77777777" w:rsidR="00251196" w:rsidRDefault="00251196">
      <w:pPr>
        <w:pStyle w:val="BodyText"/>
        <w:spacing w:before="1"/>
      </w:pPr>
    </w:p>
    <w:p w14:paraId="77FEC9F1" w14:textId="77777777" w:rsidR="00251196" w:rsidRDefault="008C6C0B">
      <w:pPr>
        <w:pStyle w:val="BodyText"/>
        <w:ind w:left="100" w:right="164" w:firstLine="719"/>
        <w:jc w:val="both"/>
      </w:pPr>
      <w:r>
        <w:t xml:space="preserve">Before a recess of a jury trial, the jury will be excused, and all other </w:t>
      </w:r>
      <w:proofErr w:type="gramStart"/>
      <w:r>
        <w:t>persons</w:t>
      </w:r>
      <w:proofErr w:type="gramEnd"/>
      <w:r>
        <w:t xml:space="preserve"> present</w:t>
      </w:r>
      <w:r>
        <w:rPr>
          <w:spacing w:val="-17"/>
        </w:rPr>
        <w:t xml:space="preserve"> </w:t>
      </w:r>
      <w:r>
        <w:t>shall remain seated while the bailiff conducts the jury from the courtroom into the jury</w:t>
      </w:r>
      <w:r>
        <w:rPr>
          <w:spacing w:val="-13"/>
        </w:rPr>
        <w:t xml:space="preserve"> </w:t>
      </w:r>
      <w:r>
        <w:t>room.</w:t>
      </w:r>
    </w:p>
    <w:p w14:paraId="0496235B" w14:textId="77777777" w:rsidR="00251196" w:rsidRDefault="00251196">
      <w:pPr>
        <w:jc w:val="both"/>
        <w:sectPr w:rsidR="00251196">
          <w:pgSz w:w="12240" w:h="15840"/>
          <w:pgMar w:top="1360" w:right="1340" w:bottom="1700" w:left="1340" w:header="0" w:footer="1512" w:gutter="0"/>
          <w:cols w:space="720"/>
        </w:sectPr>
      </w:pPr>
    </w:p>
    <w:p w14:paraId="0ED716D4" w14:textId="77777777" w:rsidR="00251196" w:rsidRDefault="008C6C0B">
      <w:pPr>
        <w:pStyle w:val="BodyText"/>
        <w:spacing w:before="72"/>
        <w:ind w:left="100" w:right="156" w:firstLine="719"/>
      </w:pPr>
      <w:r>
        <w:lastRenderedPageBreak/>
        <w:t>After a recess, the bailiff shall direct all jurors to the jury room and shall call the courtroom to order and request everyone to rise as the Judge enters, as in nonjury trials. The jury shall be returned to the jury box from the jury room, upon the instruction of the Judge.</w:t>
      </w:r>
    </w:p>
    <w:p w14:paraId="6C938267" w14:textId="77777777" w:rsidR="00251196" w:rsidRDefault="00251196">
      <w:pPr>
        <w:pStyle w:val="BodyText"/>
        <w:spacing w:before="5"/>
      </w:pPr>
    </w:p>
    <w:p w14:paraId="71FE9CE1" w14:textId="77777777" w:rsidR="00251196" w:rsidRDefault="008C6C0B">
      <w:pPr>
        <w:pStyle w:val="Heading2"/>
        <w:numPr>
          <w:ilvl w:val="1"/>
          <w:numId w:val="2"/>
        </w:numPr>
        <w:tabs>
          <w:tab w:val="left" w:pos="461"/>
        </w:tabs>
        <w:ind w:hanging="361"/>
      </w:pPr>
      <w:bookmarkStart w:id="35" w:name="_TOC_250003"/>
      <w:r>
        <w:t>General Rules of Courtroom</w:t>
      </w:r>
      <w:r>
        <w:rPr>
          <w:spacing w:val="-4"/>
        </w:rPr>
        <w:t xml:space="preserve"> </w:t>
      </w:r>
      <w:bookmarkEnd w:id="35"/>
      <w:r>
        <w:t>Conduct</w:t>
      </w:r>
    </w:p>
    <w:p w14:paraId="4FD5607E" w14:textId="77777777" w:rsidR="00251196" w:rsidRDefault="00251196">
      <w:pPr>
        <w:pStyle w:val="BodyText"/>
        <w:spacing w:before="6"/>
        <w:rPr>
          <w:b/>
          <w:sz w:val="23"/>
        </w:rPr>
      </w:pPr>
    </w:p>
    <w:p w14:paraId="47E3AC3F" w14:textId="77777777" w:rsidR="00251196" w:rsidRDefault="008C6C0B">
      <w:pPr>
        <w:pStyle w:val="BodyText"/>
        <w:spacing w:before="1"/>
        <w:ind w:left="100" w:right="316" w:firstLine="719"/>
      </w:pPr>
      <w:r>
        <w:t>All officers of the court, except the Judge and jurors, and all other participants, except witnesses who have been placed under the rule, shall promptly enter the courtroom before the scheduled time for each court session. When the bailiff calls the Court to order, complete order should be observed.</w:t>
      </w:r>
    </w:p>
    <w:p w14:paraId="0453CB00" w14:textId="77777777" w:rsidR="00251196" w:rsidRDefault="00251196">
      <w:pPr>
        <w:pStyle w:val="BodyText"/>
      </w:pPr>
    </w:p>
    <w:p w14:paraId="1D9F77DF" w14:textId="77777777" w:rsidR="00251196" w:rsidRDefault="008C6C0B">
      <w:pPr>
        <w:pStyle w:val="BodyText"/>
        <w:ind w:left="820"/>
      </w:pPr>
      <w:r>
        <w:t>In the courtrooms there shall be:</w:t>
      </w:r>
    </w:p>
    <w:p w14:paraId="09C67AAF" w14:textId="77777777" w:rsidR="00251196" w:rsidRDefault="008C6C0B">
      <w:pPr>
        <w:pStyle w:val="ListParagraph"/>
        <w:numPr>
          <w:ilvl w:val="2"/>
          <w:numId w:val="2"/>
        </w:numPr>
        <w:tabs>
          <w:tab w:val="left" w:pos="1865"/>
        </w:tabs>
        <w:spacing w:before="2"/>
        <w:ind w:hanging="325"/>
        <w:rPr>
          <w:sz w:val="24"/>
        </w:rPr>
      </w:pPr>
      <w:r>
        <w:rPr>
          <w:sz w:val="24"/>
        </w:rPr>
        <w:t>No tobacco</w:t>
      </w:r>
      <w:r>
        <w:rPr>
          <w:spacing w:val="-1"/>
          <w:sz w:val="24"/>
        </w:rPr>
        <w:t xml:space="preserve"> </w:t>
      </w:r>
      <w:proofErr w:type="gramStart"/>
      <w:r>
        <w:rPr>
          <w:sz w:val="24"/>
        </w:rPr>
        <w:t>used;</w:t>
      </w:r>
      <w:proofErr w:type="gramEnd"/>
    </w:p>
    <w:p w14:paraId="1E5D48CB" w14:textId="77777777" w:rsidR="00251196" w:rsidRDefault="008C6C0B">
      <w:pPr>
        <w:pStyle w:val="ListParagraph"/>
        <w:numPr>
          <w:ilvl w:val="2"/>
          <w:numId w:val="2"/>
        </w:numPr>
        <w:tabs>
          <w:tab w:val="left" w:pos="1879"/>
        </w:tabs>
        <w:spacing w:before="212"/>
        <w:ind w:left="1878" w:hanging="339"/>
        <w:rPr>
          <w:sz w:val="24"/>
        </w:rPr>
      </w:pPr>
      <w:r>
        <w:rPr>
          <w:sz w:val="24"/>
        </w:rPr>
        <w:t>No chewing</w:t>
      </w:r>
      <w:r>
        <w:rPr>
          <w:spacing w:val="-1"/>
          <w:sz w:val="24"/>
        </w:rPr>
        <w:t xml:space="preserve"> </w:t>
      </w:r>
      <w:proofErr w:type="gramStart"/>
      <w:r>
        <w:rPr>
          <w:sz w:val="24"/>
        </w:rPr>
        <w:t>gum;</w:t>
      </w:r>
      <w:proofErr w:type="gramEnd"/>
    </w:p>
    <w:p w14:paraId="7BBE5694" w14:textId="77777777" w:rsidR="00251196" w:rsidRDefault="008C6C0B">
      <w:pPr>
        <w:pStyle w:val="ListParagraph"/>
        <w:numPr>
          <w:ilvl w:val="2"/>
          <w:numId w:val="2"/>
        </w:numPr>
        <w:tabs>
          <w:tab w:val="left" w:pos="1865"/>
        </w:tabs>
        <w:spacing w:before="214"/>
        <w:ind w:hanging="325"/>
        <w:rPr>
          <w:sz w:val="24"/>
        </w:rPr>
      </w:pPr>
      <w:r>
        <w:rPr>
          <w:sz w:val="24"/>
        </w:rPr>
        <w:t>No short pants or bare</w:t>
      </w:r>
      <w:r>
        <w:rPr>
          <w:spacing w:val="-2"/>
          <w:sz w:val="24"/>
        </w:rPr>
        <w:t xml:space="preserve"> </w:t>
      </w:r>
      <w:proofErr w:type="gramStart"/>
      <w:r>
        <w:rPr>
          <w:sz w:val="24"/>
        </w:rPr>
        <w:t>midriffs;</w:t>
      </w:r>
      <w:proofErr w:type="gramEnd"/>
    </w:p>
    <w:p w14:paraId="500C6CDE" w14:textId="77777777" w:rsidR="00251196" w:rsidRDefault="008C6C0B">
      <w:pPr>
        <w:pStyle w:val="ListParagraph"/>
        <w:numPr>
          <w:ilvl w:val="2"/>
          <w:numId w:val="2"/>
        </w:numPr>
        <w:tabs>
          <w:tab w:val="left" w:pos="1879"/>
        </w:tabs>
        <w:spacing w:before="211"/>
        <w:ind w:left="1878" w:hanging="339"/>
        <w:rPr>
          <w:sz w:val="24"/>
        </w:rPr>
      </w:pPr>
      <w:r>
        <w:rPr>
          <w:sz w:val="24"/>
        </w:rPr>
        <w:t>No reading of</w:t>
      </w:r>
      <w:r>
        <w:rPr>
          <w:spacing w:val="-1"/>
          <w:sz w:val="24"/>
        </w:rPr>
        <w:t xml:space="preserve"> </w:t>
      </w:r>
      <w:proofErr w:type="gramStart"/>
      <w:r>
        <w:rPr>
          <w:sz w:val="24"/>
        </w:rPr>
        <w:t>newspapers;</w:t>
      </w:r>
      <w:proofErr w:type="gramEnd"/>
    </w:p>
    <w:p w14:paraId="07B9594B" w14:textId="77777777" w:rsidR="00251196" w:rsidRDefault="008C6C0B">
      <w:pPr>
        <w:pStyle w:val="ListParagraph"/>
        <w:numPr>
          <w:ilvl w:val="2"/>
          <w:numId w:val="2"/>
        </w:numPr>
        <w:tabs>
          <w:tab w:val="left" w:pos="1865"/>
        </w:tabs>
        <w:spacing w:before="211"/>
        <w:ind w:hanging="325"/>
        <w:rPr>
          <w:sz w:val="24"/>
        </w:rPr>
      </w:pPr>
      <w:r>
        <w:rPr>
          <w:sz w:val="24"/>
        </w:rPr>
        <w:t xml:space="preserve">No audible cell phones or </w:t>
      </w:r>
      <w:proofErr w:type="gramStart"/>
      <w:r>
        <w:rPr>
          <w:sz w:val="24"/>
        </w:rPr>
        <w:t>pagers;</w:t>
      </w:r>
      <w:proofErr w:type="gramEnd"/>
    </w:p>
    <w:p w14:paraId="6CA34126" w14:textId="77777777" w:rsidR="00251196" w:rsidRDefault="008C6C0B">
      <w:pPr>
        <w:pStyle w:val="ListParagraph"/>
        <w:numPr>
          <w:ilvl w:val="2"/>
          <w:numId w:val="2"/>
        </w:numPr>
        <w:tabs>
          <w:tab w:val="left" w:pos="1838"/>
        </w:tabs>
        <w:spacing w:before="211"/>
        <w:ind w:left="1540" w:right="313" w:firstLine="0"/>
        <w:rPr>
          <w:sz w:val="24"/>
        </w:rPr>
      </w:pPr>
      <w:r>
        <w:rPr>
          <w:sz w:val="24"/>
        </w:rPr>
        <w:t>No bottles, cups or beverage containers except court water, pitchers and cups or as otherwise permitted by the</w:t>
      </w:r>
      <w:r>
        <w:rPr>
          <w:spacing w:val="-5"/>
          <w:sz w:val="24"/>
        </w:rPr>
        <w:t xml:space="preserve"> </w:t>
      </w:r>
      <w:proofErr w:type="gramStart"/>
      <w:r>
        <w:rPr>
          <w:sz w:val="24"/>
        </w:rPr>
        <w:t>Judge;</w:t>
      </w:r>
      <w:proofErr w:type="gramEnd"/>
    </w:p>
    <w:p w14:paraId="4E0743C4" w14:textId="77777777" w:rsidR="00251196" w:rsidRDefault="008C6C0B">
      <w:pPr>
        <w:pStyle w:val="ListParagraph"/>
        <w:numPr>
          <w:ilvl w:val="2"/>
          <w:numId w:val="2"/>
        </w:numPr>
        <w:tabs>
          <w:tab w:val="left" w:pos="1879"/>
        </w:tabs>
        <w:spacing w:before="212"/>
        <w:ind w:left="1878" w:hanging="339"/>
        <w:rPr>
          <w:sz w:val="24"/>
        </w:rPr>
      </w:pPr>
      <w:r>
        <w:rPr>
          <w:sz w:val="24"/>
        </w:rPr>
        <w:t>No</w:t>
      </w:r>
      <w:r>
        <w:rPr>
          <w:spacing w:val="-1"/>
          <w:sz w:val="24"/>
        </w:rPr>
        <w:t xml:space="preserve"> </w:t>
      </w:r>
      <w:proofErr w:type="gramStart"/>
      <w:r>
        <w:rPr>
          <w:sz w:val="24"/>
        </w:rPr>
        <w:t>edibles;</w:t>
      </w:r>
      <w:proofErr w:type="gramEnd"/>
    </w:p>
    <w:p w14:paraId="07BFA4E0" w14:textId="77777777" w:rsidR="00251196" w:rsidRDefault="00251196">
      <w:pPr>
        <w:pStyle w:val="BodyText"/>
      </w:pPr>
    </w:p>
    <w:p w14:paraId="5E24E3B7" w14:textId="77777777" w:rsidR="00251196" w:rsidRDefault="008C6C0B">
      <w:pPr>
        <w:pStyle w:val="ListParagraph"/>
        <w:numPr>
          <w:ilvl w:val="2"/>
          <w:numId w:val="2"/>
        </w:numPr>
        <w:tabs>
          <w:tab w:val="left" w:pos="1879"/>
        </w:tabs>
        <w:ind w:left="1878" w:hanging="339"/>
        <w:rPr>
          <w:sz w:val="24"/>
        </w:rPr>
      </w:pPr>
      <w:r>
        <w:rPr>
          <w:sz w:val="24"/>
        </w:rPr>
        <w:t xml:space="preserve">No propping of feet on tables or </w:t>
      </w:r>
      <w:proofErr w:type="gramStart"/>
      <w:r>
        <w:rPr>
          <w:sz w:val="24"/>
        </w:rPr>
        <w:t>chairs;</w:t>
      </w:r>
      <w:proofErr w:type="gramEnd"/>
    </w:p>
    <w:p w14:paraId="4840C21D" w14:textId="77777777" w:rsidR="00251196" w:rsidRDefault="00251196">
      <w:pPr>
        <w:pStyle w:val="BodyText"/>
      </w:pPr>
    </w:p>
    <w:p w14:paraId="7763BC2E" w14:textId="77777777" w:rsidR="00251196" w:rsidRDefault="008C6C0B">
      <w:pPr>
        <w:pStyle w:val="ListParagraph"/>
        <w:numPr>
          <w:ilvl w:val="2"/>
          <w:numId w:val="2"/>
        </w:numPr>
        <w:tabs>
          <w:tab w:val="left" w:pos="1826"/>
        </w:tabs>
        <w:ind w:left="1826" w:hanging="286"/>
        <w:rPr>
          <w:sz w:val="24"/>
        </w:rPr>
      </w:pPr>
      <w:r>
        <w:rPr>
          <w:sz w:val="24"/>
        </w:rPr>
        <w:t>No noise or talking that interferes with court</w:t>
      </w:r>
      <w:r>
        <w:rPr>
          <w:spacing w:val="-3"/>
          <w:sz w:val="24"/>
        </w:rPr>
        <w:t xml:space="preserve"> </w:t>
      </w:r>
      <w:r>
        <w:rPr>
          <w:sz w:val="24"/>
        </w:rPr>
        <w:t>proceedings.</w:t>
      </w:r>
    </w:p>
    <w:p w14:paraId="48373542" w14:textId="77777777" w:rsidR="00251196" w:rsidRDefault="00251196">
      <w:pPr>
        <w:pStyle w:val="BodyText"/>
      </w:pPr>
    </w:p>
    <w:p w14:paraId="09030B42" w14:textId="77777777" w:rsidR="00251196" w:rsidRDefault="008C6C0B">
      <w:pPr>
        <w:pStyle w:val="BodyText"/>
        <w:ind w:left="100" w:right="10" w:firstLine="719"/>
      </w:pPr>
      <w:r>
        <w:t>The Judge, the attorneys, and other officers of the court will refer to and address other court officers and other participants in the proceedings respectfully and impersonally, as by using appropriate titles and surnames rather than first names. All officers of the court should dress appropriately for court sessions.</w:t>
      </w:r>
    </w:p>
    <w:p w14:paraId="54D39421" w14:textId="77777777" w:rsidR="00251196" w:rsidRDefault="00251196">
      <w:pPr>
        <w:pStyle w:val="BodyText"/>
        <w:spacing w:before="5"/>
      </w:pPr>
    </w:p>
    <w:p w14:paraId="53E695D2" w14:textId="77777777" w:rsidR="00251196" w:rsidRDefault="008C6C0B">
      <w:pPr>
        <w:pStyle w:val="Heading2"/>
        <w:numPr>
          <w:ilvl w:val="1"/>
          <w:numId w:val="2"/>
        </w:numPr>
        <w:tabs>
          <w:tab w:val="left" w:pos="461"/>
        </w:tabs>
        <w:ind w:hanging="361"/>
      </w:pPr>
      <w:bookmarkStart w:id="36" w:name="_TOC_250002"/>
      <w:bookmarkEnd w:id="36"/>
      <w:r>
        <w:t>Attorneys</w:t>
      </w:r>
    </w:p>
    <w:p w14:paraId="500E7F57" w14:textId="77777777" w:rsidR="00251196" w:rsidRDefault="00251196">
      <w:pPr>
        <w:pStyle w:val="BodyText"/>
        <w:spacing w:before="7"/>
        <w:rPr>
          <w:b/>
          <w:sz w:val="23"/>
        </w:rPr>
      </w:pPr>
    </w:p>
    <w:p w14:paraId="57381594" w14:textId="77777777" w:rsidR="00251196" w:rsidRDefault="008C6C0B">
      <w:pPr>
        <w:pStyle w:val="ListParagraph"/>
        <w:numPr>
          <w:ilvl w:val="2"/>
          <w:numId w:val="2"/>
        </w:numPr>
        <w:tabs>
          <w:tab w:val="left" w:pos="1146"/>
        </w:tabs>
        <w:spacing w:line="242" w:lineRule="auto"/>
        <w:ind w:left="820" w:right="335" w:firstLine="0"/>
        <w:rPr>
          <w:sz w:val="24"/>
        </w:rPr>
      </w:pPr>
      <w:r>
        <w:rPr>
          <w:sz w:val="24"/>
        </w:rPr>
        <w:t>Attorneys should observe the letter and spirit of all canons of ethics, including</w:t>
      </w:r>
      <w:r>
        <w:rPr>
          <w:spacing w:val="-12"/>
          <w:sz w:val="24"/>
        </w:rPr>
        <w:t xml:space="preserve"> </w:t>
      </w:r>
      <w:r>
        <w:rPr>
          <w:sz w:val="24"/>
        </w:rPr>
        <w:t xml:space="preserve">those dealing with discussion of cases with representatives of the media and those concerning improper ex </w:t>
      </w:r>
      <w:proofErr w:type="spellStart"/>
      <w:r>
        <w:rPr>
          <w:sz w:val="24"/>
        </w:rPr>
        <w:t>parte</w:t>
      </w:r>
      <w:proofErr w:type="spellEnd"/>
      <w:r>
        <w:rPr>
          <w:sz w:val="24"/>
        </w:rPr>
        <w:t xml:space="preserve"> communications with the</w:t>
      </w:r>
      <w:r>
        <w:rPr>
          <w:spacing w:val="-2"/>
          <w:sz w:val="24"/>
        </w:rPr>
        <w:t xml:space="preserve"> </w:t>
      </w:r>
      <w:r>
        <w:rPr>
          <w:sz w:val="24"/>
        </w:rPr>
        <w:t>Judge.</w:t>
      </w:r>
    </w:p>
    <w:p w14:paraId="1DA0BAF7" w14:textId="77777777" w:rsidR="00251196" w:rsidRDefault="008C6C0B">
      <w:pPr>
        <w:pStyle w:val="ListParagraph"/>
        <w:numPr>
          <w:ilvl w:val="2"/>
          <w:numId w:val="2"/>
        </w:numPr>
        <w:tabs>
          <w:tab w:val="left" w:pos="1159"/>
        </w:tabs>
        <w:spacing w:before="179" w:line="242" w:lineRule="auto"/>
        <w:ind w:left="820" w:right="400" w:firstLine="0"/>
        <w:rPr>
          <w:sz w:val="24"/>
        </w:rPr>
      </w:pPr>
      <w:r>
        <w:rPr>
          <w:sz w:val="24"/>
        </w:rPr>
        <w:t>Attorneys should advise their clients and witnesses of Local Rules of Decorum that may be</w:t>
      </w:r>
      <w:r>
        <w:rPr>
          <w:spacing w:val="-6"/>
          <w:sz w:val="24"/>
        </w:rPr>
        <w:t xml:space="preserve"> </w:t>
      </w:r>
      <w:r>
        <w:rPr>
          <w:sz w:val="24"/>
        </w:rPr>
        <w:t>applicable.</w:t>
      </w:r>
    </w:p>
    <w:p w14:paraId="3A31544C" w14:textId="77777777" w:rsidR="00251196" w:rsidRDefault="008C6C0B">
      <w:pPr>
        <w:pStyle w:val="ListParagraph"/>
        <w:numPr>
          <w:ilvl w:val="2"/>
          <w:numId w:val="2"/>
        </w:numPr>
        <w:tabs>
          <w:tab w:val="left" w:pos="1146"/>
        </w:tabs>
        <w:spacing w:before="182"/>
        <w:ind w:left="820" w:right="549" w:firstLine="0"/>
        <w:rPr>
          <w:sz w:val="24"/>
        </w:rPr>
      </w:pPr>
      <w:r>
        <w:rPr>
          <w:sz w:val="24"/>
        </w:rPr>
        <w:t>All objections, arguments, and other comments by counsel shall be directed to</w:t>
      </w:r>
      <w:r>
        <w:rPr>
          <w:spacing w:val="-11"/>
          <w:sz w:val="24"/>
        </w:rPr>
        <w:t xml:space="preserve"> </w:t>
      </w:r>
      <w:r>
        <w:rPr>
          <w:sz w:val="24"/>
        </w:rPr>
        <w:t>the Judge or jury and not to opposing counsel. Attorneys shall not attempt to</w:t>
      </w:r>
      <w:r>
        <w:rPr>
          <w:spacing w:val="-10"/>
          <w:sz w:val="24"/>
        </w:rPr>
        <w:t xml:space="preserve"> </w:t>
      </w:r>
      <w:r>
        <w:rPr>
          <w:sz w:val="24"/>
        </w:rPr>
        <w:t>reprimand</w:t>
      </w:r>
    </w:p>
    <w:p w14:paraId="117BB4CA" w14:textId="77777777" w:rsidR="00251196" w:rsidRDefault="00251196">
      <w:pPr>
        <w:rPr>
          <w:sz w:val="24"/>
        </w:rPr>
        <w:sectPr w:rsidR="00251196">
          <w:pgSz w:w="12240" w:h="15840"/>
          <w:pgMar w:top="1360" w:right="1340" w:bottom="1700" w:left="1340" w:header="0" w:footer="1512" w:gutter="0"/>
          <w:cols w:space="720"/>
        </w:sectPr>
      </w:pPr>
    </w:p>
    <w:p w14:paraId="51D3604E" w14:textId="77777777" w:rsidR="00251196" w:rsidRDefault="008C6C0B">
      <w:pPr>
        <w:pStyle w:val="BodyText"/>
        <w:spacing w:before="72" w:line="242" w:lineRule="auto"/>
        <w:ind w:left="820"/>
      </w:pPr>
      <w:r>
        <w:lastRenderedPageBreak/>
        <w:t>witnesses, but rather request that the Judge reprimand a witness if the attorney feels a reprimand is necessary.</w:t>
      </w:r>
    </w:p>
    <w:p w14:paraId="35226FA5" w14:textId="77777777" w:rsidR="00251196" w:rsidRDefault="008C6C0B">
      <w:pPr>
        <w:pStyle w:val="ListParagraph"/>
        <w:numPr>
          <w:ilvl w:val="2"/>
          <w:numId w:val="2"/>
        </w:numPr>
        <w:tabs>
          <w:tab w:val="left" w:pos="1159"/>
        </w:tabs>
        <w:spacing w:before="182"/>
        <w:ind w:left="820" w:right="376" w:firstLine="0"/>
        <w:rPr>
          <w:sz w:val="24"/>
        </w:rPr>
      </w:pPr>
      <w:r>
        <w:rPr>
          <w:sz w:val="24"/>
        </w:rPr>
        <w:t>While another attorney is addressing the Judge or jury, an attorney should not</w:t>
      </w:r>
      <w:r>
        <w:rPr>
          <w:spacing w:val="-11"/>
          <w:sz w:val="24"/>
        </w:rPr>
        <w:t xml:space="preserve"> </w:t>
      </w:r>
      <w:r>
        <w:rPr>
          <w:sz w:val="24"/>
        </w:rPr>
        <w:t xml:space="preserve">stand for any purpose except to make an appropriate motion, </w:t>
      </w:r>
      <w:proofErr w:type="gramStart"/>
      <w:r>
        <w:rPr>
          <w:sz w:val="24"/>
        </w:rPr>
        <w:t>request</w:t>
      </w:r>
      <w:proofErr w:type="gramEnd"/>
      <w:r>
        <w:rPr>
          <w:sz w:val="24"/>
        </w:rPr>
        <w:t xml:space="preserve"> or objection to the Court.</w:t>
      </w:r>
    </w:p>
    <w:p w14:paraId="0521E895" w14:textId="77777777" w:rsidR="00251196" w:rsidRDefault="008C6C0B">
      <w:pPr>
        <w:pStyle w:val="ListParagraph"/>
        <w:numPr>
          <w:ilvl w:val="2"/>
          <w:numId w:val="2"/>
        </w:numPr>
        <w:tabs>
          <w:tab w:val="left" w:pos="1146"/>
        </w:tabs>
        <w:spacing w:before="189" w:line="242" w:lineRule="auto"/>
        <w:ind w:left="820" w:right="320" w:firstLine="0"/>
        <w:rPr>
          <w:sz w:val="24"/>
        </w:rPr>
      </w:pPr>
      <w:r>
        <w:rPr>
          <w:sz w:val="24"/>
        </w:rPr>
        <w:t>Attorneys should not approach the bench without leave of court and must never</w:t>
      </w:r>
      <w:r>
        <w:rPr>
          <w:spacing w:val="-14"/>
          <w:sz w:val="24"/>
        </w:rPr>
        <w:t xml:space="preserve"> </w:t>
      </w:r>
      <w:r>
        <w:rPr>
          <w:sz w:val="24"/>
        </w:rPr>
        <w:t>lean on the</w:t>
      </w:r>
      <w:r>
        <w:rPr>
          <w:spacing w:val="-1"/>
          <w:sz w:val="24"/>
        </w:rPr>
        <w:t xml:space="preserve"> </w:t>
      </w:r>
      <w:r>
        <w:rPr>
          <w:sz w:val="24"/>
        </w:rPr>
        <w:t>bench.</w:t>
      </w:r>
    </w:p>
    <w:p w14:paraId="00E4553A" w14:textId="77777777" w:rsidR="00251196" w:rsidRDefault="008C6C0B">
      <w:pPr>
        <w:pStyle w:val="ListParagraph"/>
        <w:numPr>
          <w:ilvl w:val="2"/>
          <w:numId w:val="2"/>
        </w:numPr>
        <w:tabs>
          <w:tab w:val="left" w:pos="1119"/>
        </w:tabs>
        <w:spacing w:before="185"/>
        <w:ind w:left="1118" w:hanging="299"/>
        <w:rPr>
          <w:sz w:val="24"/>
        </w:rPr>
      </w:pPr>
      <w:r>
        <w:rPr>
          <w:sz w:val="24"/>
        </w:rPr>
        <w:t xml:space="preserve">Attorneys shall </w:t>
      </w:r>
      <w:proofErr w:type="gramStart"/>
      <w:r>
        <w:rPr>
          <w:sz w:val="24"/>
        </w:rPr>
        <w:t>remain seated at the counsel tables at all times</w:t>
      </w:r>
      <w:proofErr w:type="gramEnd"/>
      <w:r>
        <w:rPr>
          <w:spacing w:val="-3"/>
          <w:sz w:val="24"/>
        </w:rPr>
        <w:t xml:space="preserve"> </w:t>
      </w:r>
      <w:r>
        <w:rPr>
          <w:sz w:val="24"/>
        </w:rPr>
        <w:t>except:</w:t>
      </w:r>
    </w:p>
    <w:p w14:paraId="52A65548" w14:textId="77777777" w:rsidR="00251196" w:rsidRDefault="008C6C0B">
      <w:pPr>
        <w:pStyle w:val="ListParagraph"/>
        <w:numPr>
          <w:ilvl w:val="3"/>
          <w:numId w:val="2"/>
        </w:numPr>
        <w:tabs>
          <w:tab w:val="left" w:pos="1879"/>
        </w:tabs>
        <w:spacing w:before="187"/>
        <w:rPr>
          <w:sz w:val="24"/>
        </w:rPr>
      </w:pPr>
      <w:r>
        <w:rPr>
          <w:sz w:val="24"/>
        </w:rPr>
        <w:t>When the Judge enters and</w:t>
      </w:r>
      <w:r>
        <w:rPr>
          <w:spacing w:val="-2"/>
          <w:sz w:val="24"/>
        </w:rPr>
        <w:t xml:space="preserve"> </w:t>
      </w:r>
      <w:proofErr w:type="gramStart"/>
      <w:r>
        <w:rPr>
          <w:sz w:val="24"/>
        </w:rPr>
        <w:t>leaves;</w:t>
      </w:r>
      <w:proofErr w:type="gramEnd"/>
    </w:p>
    <w:p w14:paraId="52228260" w14:textId="77777777" w:rsidR="00251196" w:rsidRDefault="008C6C0B">
      <w:pPr>
        <w:pStyle w:val="ListParagraph"/>
        <w:numPr>
          <w:ilvl w:val="3"/>
          <w:numId w:val="2"/>
        </w:numPr>
        <w:tabs>
          <w:tab w:val="left" w:pos="1879"/>
        </w:tabs>
        <w:spacing w:before="190"/>
        <w:rPr>
          <w:sz w:val="24"/>
        </w:rPr>
      </w:pPr>
      <w:r>
        <w:rPr>
          <w:sz w:val="24"/>
        </w:rPr>
        <w:t>When addressing the Judge or jury;</w:t>
      </w:r>
      <w:r>
        <w:rPr>
          <w:spacing w:val="-1"/>
          <w:sz w:val="24"/>
        </w:rPr>
        <w:t xml:space="preserve"> </w:t>
      </w:r>
      <w:r>
        <w:rPr>
          <w:sz w:val="24"/>
        </w:rPr>
        <w:t>and</w:t>
      </w:r>
    </w:p>
    <w:p w14:paraId="10F06C4D" w14:textId="77777777" w:rsidR="00251196" w:rsidRDefault="008C6C0B">
      <w:pPr>
        <w:pStyle w:val="ListParagraph"/>
        <w:numPr>
          <w:ilvl w:val="3"/>
          <w:numId w:val="2"/>
        </w:numPr>
        <w:tabs>
          <w:tab w:val="left" w:pos="1879"/>
        </w:tabs>
        <w:spacing w:before="185"/>
        <w:ind w:left="1540" w:right="343" w:firstLine="0"/>
        <w:rPr>
          <w:sz w:val="24"/>
        </w:rPr>
      </w:pPr>
      <w:r>
        <w:rPr>
          <w:sz w:val="24"/>
        </w:rPr>
        <w:t>Whenever it may be proper to handle documents, exhibits, or other</w:t>
      </w:r>
      <w:r>
        <w:rPr>
          <w:spacing w:val="-10"/>
          <w:sz w:val="24"/>
        </w:rPr>
        <w:t xml:space="preserve"> </w:t>
      </w:r>
      <w:r>
        <w:rPr>
          <w:sz w:val="24"/>
        </w:rPr>
        <w:t>evidence (leave of court is not</w:t>
      </w:r>
      <w:r>
        <w:rPr>
          <w:spacing w:val="-2"/>
          <w:sz w:val="24"/>
        </w:rPr>
        <w:t xml:space="preserve"> </w:t>
      </w:r>
      <w:r>
        <w:rPr>
          <w:sz w:val="24"/>
        </w:rPr>
        <w:t>required.)</w:t>
      </w:r>
    </w:p>
    <w:p w14:paraId="72778E20" w14:textId="77777777" w:rsidR="00251196" w:rsidRDefault="00251196">
      <w:pPr>
        <w:pStyle w:val="BodyText"/>
      </w:pPr>
    </w:p>
    <w:p w14:paraId="6F945EC1" w14:textId="77777777" w:rsidR="00251196" w:rsidRDefault="008C6C0B">
      <w:pPr>
        <w:pStyle w:val="ListParagraph"/>
        <w:numPr>
          <w:ilvl w:val="2"/>
          <w:numId w:val="2"/>
        </w:numPr>
        <w:tabs>
          <w:tab w:val="left" w:pos="1159"/>
        </w:tabs>
        <w:ind w:left="820" w:right="551" w:firstLine="0"/>
        <w:rPr>
          <w:sz w:val="24"/>
        </w:rPr>
      </w:pPr>
      <w:r>
        <w:rPr>
          <w:sz w:val="24"/>
        </w:rPr>
        <w:t>Attorneys should anticipate any need to move furniture, appliances, or easels,</w:t>
      </w:r>
      <w:r>
        <w:rPr>
          <w:spacing w:val="-12"/>
          <w:sz w:val="24"/>
        </w:rPr>
        <w:t xml:space="preserve"> </w:t>
      </w:r>
      <w:r>
        <w:rPr>
          <w:sz w:val="24"/>
        </w:rPr>
        <w:t>and should make advance arrangements with the Court. Tables should not be moved during court sessions, unless approved the</w:t>
      </w:r>
      <w:r>
        <w:rPr>
          <w:spacing w:val="-2"/>
          <w:sz w:val="24"/>
        </w:rPr>
        <w:t xml:space="preserve"> </w:t>
      </w:r>
      <w:r>
        <w:rPr>
          <w:sz w:val="24"/>
        </w:rPr>
        <w:t>Court.</w:t>
      </w:r>
    </w:p>
    <w:p w14:paraId="2A03F924" w14:textId="77777777" w:rsidR="00251196" w:rsidRDefault="00251196">
      <w:pPr>
        <w:pStyle w:val="BodyText"/>
        <w:spacing w:before="5"/>
      </w:pPr>
    </w:p>
    <w:p w14:paraId="7579AAA0" w14:textId="77777777" w:rsidR="00251196" w:rsidRDefault="008C6C0B">
      <w:pPr>
        <w:pStyle w:val="Heading2"/>
        <w:numPr>
          <w:ilvl w:val="1"/>
          <w:numId w:val="2"/>
        </w:numPr>
        <w:tabs>
          <w:tab w:val="left" w:pos="461"/>
        </w:tabs>
        <w:ind w:hanging="361"/>
      </w:pPr>
      <w:bookmarkStart w:id="37" w:name="_TOC_250001"/>
      <w:r>
        <w:t>Broadcast</w:t>
      </w:r>
      <w:r>
        <w:rPr>
          <w:spacing w:val="-1"/>
        </w:rPr>
        <w:t xml:space="preserve"> </w:t>
      </w:r>
      <w:bookmarkEnd w:id="37"/>
      <w:r>
        <w:t>Media</w:t>
      </w:r>
    </w:p>
    <w:p w14:paraId="5793A014" w14:textId="77777777" w:rsidR="00251196" w:rsidRDefault="00251196">
      <w:pPr>
        <w:pStyle w:val="BodyText"/>
        <w:spacing w:before="6"/>
        <w:rPr>
          <w:b/>
          <w:sz w:val="23"/>
        </w:rPr>
      </w:pPr>
    </w:p>
    <w:p w14:paraId="55710518" w14:textId="77777777" w:rsidR="00251196" w:rsidRDefault="008C6C0B">
      <w:pPr>
        <w:pStyle w:val="BodyText"/>
        <w:spacing w:before="1"/>
        <w:ind w:left="100" w:firstLine="719"/>
      </w:pPr>
      <w:r>
        <w:t xml:space="preserve">Requests to broadcast court proceedings shall be determined by each Judge on a </w:t>
      </w:r>
      <w:proofErr w:type="gramStart"/>
      <w:r>
        <w:t>case by case</w:t>
      </w:r>
      <w:proofErr w:type="gramEnd"/>
      <w:r>
        <w:t xml:space="preserve"> assessment. Consultation with all the parties to a case is discretionary, but parties may make appropriate objection.</w:t>
      </w:r>
    </w:p>
    <w:p w14:paraId="6BDD3DC9" w14:textId="77777777" w:rsidR="00251196" w:rsidRDefault="00251196">
      <w:pPr>
        <w:pStyle w:val="BodyText"/>
        <w:spacing w:before="1"/>
        <w:rPr>
          <w:sz w:val="17"/>
        </w:rPr>
      </w:pPr>
    </w:p>
    <w:p w14:paraId="21984095" w14:textId="77777777" w:rsidR="00251196" w:rsidRDefault="008C6C0B">
      <w:pPr>
        <w:pStyle w:val="Heading1"/>
        <w:spacing w:before="85"/>
        <w:ind w:right="44"/>
      </w:pPr>
      <w:bookmarkStart w:id="38" w:name="_TOC_250000"/>
      <w:bookmarkEnd w:id="38"/>
      <w:r>
        <w:t>Chapter 5 TRANSFER OF CASES</w:t>
      </w:r>
    </w:p>
    <w:p w14:paraId="68F251A5" w14:textId="77777777" w:rsidR="00251196" w:rsidRDefault="00251196">
      <w:pPr>
        <w:pStyle w:val="BodyText"/>
        <w:spacing w:before="1"/>
        <w:rPr>
          <w:b/>
          <w:sz w:val="28"/>
        </w:rPr>
      </w:pPr>
    </w:p>
    <w:p w14:paraId="333305A7" w14:textId="77777777" w:rsidR="00251196" w:rsidRDefault="008C6C0B">
      <w:pPr>
        <w:pStyle w:val="Heading2"/>
        <w:spacing w:before="90"/>
        <w:ind w:left="100" w:firstLine="0"/>
      </w:pPr>
      <w:r>
        <w:t>Civil Cases</w:t>
      </w:r>
    </w:p>
    <w:p w14:paraId="476CA1EC" w14:textId="77777777" w:rsidR="00251196" w:rsidRDefault="00251196">
      <w:pPr>
        <w:pStyle w:val="BodyText"/>
        <w:spacing w:before="7"/>
        <w:rPr>
          <w:b/>
          <w:sz w:val="23"/>
        </w:rPr>
      </w:pPr>
    </w:p>
    <w:p w14:paraId="2D8CB4CD" w14:textId="77777777" w:rsidR="00251196" w:rsidRDefault="008C6C0B">
      <w:pPr>
        <w:pStyle w:val="ListParagraph"/>
        <w:numPr>
          <w:ilvl w:val="2"/>
          <w:numId w:val="2"/>
        </w:numPr>
        <w:tabs>
          <w:tab w:val="left" w:pos="1146"/>
        </w:tabs>
        <w:ind w:left="100" w:right="415" w:firstLine="719"/>
        <w:rPr>
          <w:sz w:val="24"/>
        </w:rPr>
      </w:pPr>
      <w:r>
        <w:rPr>
          <w:sz w:val="24"/>
        </w:rPr>
        <w:t>At the Judge's discretion, a Justice of the Peace court in one precinct may transfer</w:t>
      </w:r>
      <w:r>
        <w:rPr>
          <w:spacing w:val="-15"/>
          <w:sz w:val="24"/>
        </w:rPr>
        <w:t xml:space="preserve"> </w:t>
      </w:r>
      <w:r>
        <w:rPr>
          <w:sz w:val="24"/>
        </w:rPr>
        <w:t>a pending civil case to another Justice of the Peace court in Lubbock County</w:t>
      </w:r>
      <w:r>
        <w:rPr>
          <w:i/>
          <w:sz w:val="24"/>
        </w:rPr>
        <w:t>,</w:t>
      </w:r>
      <w:r>
        <w:rPr>
          <w:i/>
          <w:spacing w:val="-5"/>
          <w:sz w:val="24"/>
        </w:rPr>
        <w:t xml:space="preserve"> </w:t>
      </w:r>
      <w:r>
        <w:rPr>
          <w:sz w:val="24"/>
        </w:rPr>
        <w:t>provided</w:t>
      </w:r>
    </w:p>
    <w:p w14:paraId="0A00DCB1" w14:textId="77777777" w:rsidR="00251196" w:rsidRDefault="008C6C0B">
      <w:pPr>
        <w:pStyle w:val="BodyText"/>
        <w:spacing w:before="3"/>
        <w:ind w:left="100"/>
      </w:pPr>
      <w:r>
        <w:t>that the receiving Judge has no objection to the transfer.</w:t>
      </w:r>
    </w:p>
    <w:p w14:paraId="5E1F18F6" w14:textId="77777777" w:rsidR="00251196" w:rsidRDefault="008C6C0B">
      <w:pPr>
        <w:pStyle w:val="ListParagraph"/>
        <w:numPr>
          <w:ilvl w:val="2"/>
          <w:numId w:val="2"/>
        </w:numPr>
        <w:tabs>
          <w:tab w:val="left" w:pos="1159"/>
        </w:tabs>
        <w:spacing w:before="187"/>
        <w:ind w:left="1158" w:hanging="339"/>
        <w:rPr>
          <w:sz w:val="24"/>
        </w:rPr>
      </w:pPr>
      <w:r>
        <w:rPr>
          <w:sz w:val="24"/>
        </w:rPr>
        <w:t>The parties lack standing to contest or request the</w:t>
      </w:r>
      <w:r>
        <w:rPr>
          <w:spacing w:val="-4"/>
          <w:sz w:val="24"/>
        </w:rPr>
        <w:t xml:space="preserve"> </w:t>
      </w:r>
      <w:r>
        <w:rPr>
          <w:sz w:val="24"/>
        </w:rPr>
        <w:t>transfer.</w:t>
      </w:r>
    </w:p>
    <w:p w14:paraId="6A0D8B14" w14:textId="77777777" w:rsidR="00251196" w:rsidRDefault="008C6C0B">
      <w:pPr>
        <w:pStyle w:val="ListParagraph"/>
        <w:numPr>
          <w:ilvl w:val="2"/>
          <w:numId w:val="2"/>
        </w:numPr>
        <w:tabs>
          <w:tab w:val="left" w:pos="1146"/>
        </w:tabs>
        <w:spacing w:before="185"/>
        <w:ind w:left="820" w:right="120" w:firstLine="0"/>
        <w:rPr>
          <w:sz w:val="24"/>
        </w:rPr>
      </w:pPr>
      <w:r>
        <w:rPr>
          <w:sz w:val="24"/>
        </w:rPr>
        <w:t>Once transferred, the case proceeds as if it arose originally in the court to which it</w:t>
      </w:r>
      <w:r>
        <w:rPr>
          <w:spacing w:val="-15"/>
          <w:sz w:val="24"/>
        </w:rPr>
        <w:t xml:space="preserve"> </w:t>
      </w:r>
      <w:r>
        <w:rPr>
          <w:sz w:val="24"/>
        </w:rPr>
        <w:t>was transferred.</w:t>
      </w:r>
    </w:p>
    <w:p w14:paraId="249D65D2" w14:textId="77777777" w:rsidR="00251196" w:rsidRDefault="00251196">
      <w:pPr>
        <w:rPr>
          <w:sz w:val="24"/>
        </w:rPr>
        <w:sectPr w:rsidR="00251196">
          <w:pgSz w:w="12240" w:h="15840"/>
          <w:pgMar w:top="1360" w:right="1340" w:bottom="1700" w:left="1340" w:header="0" w:footer="1512" w:gutter="0"/>
          <w:cols w:space="720"/>
        </w:sectPr>
      </w:pPr>
    </w:p>
    <w:p w14:paraId="4557DDD0" w14:textId="77777777" w:rsidR="00251196" w:rsidRDefault="008C6C0B">
      <w:pPr>
        <w:pStyle w:val="Heading2"/>
        <w:spacing w:before="77"/>
        <w:ind w:left="100" w:firstLine="0"/>
      </w:pPr>
      <w:r>
        <w:lastRenderedPageBreak/>
        <w:t>Criminal Cases</w:t>
      </w:r>
    </w:p>
    <w:p w14:paraId="56E55B10" w14:textId="77777777" w:rsidR="00251196" w:rsidRDefault="00251196">
      <w:pPr>
        <w:pStyle w:val="BodyText"/>
        <w:spacing w:before="6"/>
        <w:rPr>
          <w:b/>
          <w:sz w:val="23"/>
        </w:rPr>
      </w:pPr>
    </w:p>
    <w:p w14:paraId="37E3613C" w14:textId="77777777" w:rsidR="00251196" w:rsidRDefault="008C6C0B">
      <w:pPr>
        <w:pStyle w:val="ListParagraph"/>
        <w:numPr>
          <w:ilvl w:val="0"/>
          <w:numId w:val="1"/>
        </w:numPr>
        <w:tabs>
          <w:tab w:val="left" w:pos="1146"/>
        </w:tabs>
        <w:spacing w:before="1"/>
        <w:ind w:right="586" w:firstLine="0"/>
        <w:rPr>
          <w:sz w:val="24"/>
        </w:rPr>
      </w:pPr>
      <w:r>
        <w:rPr>
          <w:sz w:val="24"/>
        </w:rPr>
        <w:t>A judge may transfer a pending misdemeanor case to another Justice of the</w:t>
      </w:r>
      <w:r>
        <w:rPr>
          <w:spacing w:val="-15"/>
          <w:sz w:val="24"/>
        </w:rPr>
        <w:t xml:space="preserve"> </w:t>
      </w:r>
      <w:r>
        <w:rPr>
          <w:sz w:val="24"/>
        </w:rPr>
        <w:t>Peace court in Lubbock County</w:t>
      </w:r>
      <w:r>
        <w:rPr>
          <w:i/>
          <w:sz w:val="24"/>
        </w:rPr>
        <w:t xml:space="preserve">, </w:t>
      </w:r>
      <w:r>
        <w:rPr>
          <w:sz w:val="24"/>
        </w:rPr>
        <w:t>provided that the receiving Judge has no objection to the transfer.</w:t>
      </w:r>
    </w:p>
    <w:p w14:paraId="29160E45" w14:textId="77777777" w:rsidR="00251196" w:rsidRDefault="008C6C0B">
      <w:pPr>
        <w:pStyle w:val="ListParagraph"/>
        <w:numPr>
          <w:ilvl w:val="0"/>
          <w:numId w:val="1"/>
        </w:numPr>
        <w:tabs>
          <w:tab w:val="left" w:pos="1159"/>
        </w:tabs>
        <w:spacing w:before="189"/>
        <w:ind w:left="1158" w:hanging="339"/>
        <w:rPr>
          <w:sz w:val="24"/>
        </w:rPr>
      </w:pPr>
      <w:r>
        <w:rPr>
          <w:sz w:val="24"/>
        </w:rPr>
        <w:t>The defendant has 10 days to object in writing to the</w:t>
      </w:r>
      <w:r>
        <w:rPr>
          <w:spacing w:val="-2"/>
          <w:sz w:val="24"/>
        </w:rPr>
        <w:t xml:space="preserve"> </w:t>
      </w:r>
      <w:r>
        <w:rPr>
          <w:sz w:val="24"/>
        </w:rPr>
        <w:t>transfer.</w:t>
      </w:r>
    </w:p>
    <w:p w14:paraId="4E2E2DE1" w14:textId="77777777" w:rsidR="00251196" w:rsidRDefault="008C6C0B">
      <w:pPr>
        <w:pStyle w:val="ListParagraph"/>
        <w:numPr>
          <w:ilvl w:val="0"/>
          <w:numId w:val="1"/>
        </w:numPr>
        <w:tabs>
          <w:tab w:val="left" w:pos="1146"/>
        </w:tabs>
        <w:spacing w:before="187"/>
        <w:ind w:right="120" w:firstLine="0"/>
        <w:rPr>
          <w:sz w:val="24"/>
        </w:rPr>
      </w:pPr>
      <w:r>
        <w:rPr>
          <w:sz w:val="24"/>
        </w:rPr>
        <w:t>Once transferred, the case proceeds as if it arose originally in the court to which it</w:t>
      </w:r>
      <w:r>
        <w:rPr>
          <w:spacing w:val="-15"/>
          <w:sz w:val="24"/>
        </w:rPr>
        <w:t xml:space="preserve"> </w:t>
      </w:r>
      <w:r>
        <w:rPr>
          <w:sz w:val="24"/>
        </w:rPr>
        <w:t>was transferred.</w:t>
      </w:r>
    </w:p>
    <w:p w14:paraId="5CA2EF26" w14:textId="77777777" w:rsidR="00251196" w:rsidRDefault="00251196">
      <w:pPr>
        <w:pStyle w:val="BodyText"/>
        <w:rPr>
          <w:sz w:val="26"/>
        </w:rPr>
      </w:pPr>
    </w:p>
    <w:p w14:paraId="71BD598C" w14:textId="77777777" w:rsidR="00251196" w:rsidRDefault="008C6C0B">
      <w:pPr>
        <w:pStyle w:val="BodyText"/>
        <w:spacing w:before="215"/>
        <w:ind w:left="100"/>
      </w:pPr>
      <w:r>
        <w:t>APPROVED:</w:t>
      </w:r>
    </w:p>
    <w:p w14:paraId="08213A69" w14:textId="77777777" w:rsidR="00251196" w:rsidRDefault="00251196">
      <w:pPr>
        <w:pStyle w:val="BodyText"/>
        <w:rPr>
          <w:sz w:val="26"/>
        </w:rPr>
      </w:pPr>
    </w:p>
    <w:p w14:paraId="7DCA8D02" w14:textId="77777777" w:rsidR="00251196" w:rsidRDefault="00251196">
      <w:pPr>
        <w:pStyle w:val="BodyText"/>
        <w:spacing w:before="8"/>
        <w:rPr>
          <w:sz w:val="32"/>
        </w:rPr>
      </w:pPr>
    </w:p>
    <w:p w14:paraId="5E906EC6" w14:textId="77777777" w:rsidR="00251196" w:rsidRDefault="008C6C0B">
      <w:pPr>
        <w:pStyle w:val="BodyText"/>
        <w:tabs>
          <w:tab w:val="left" w:pos="5080"/>
        </w:tabs>
        <w:ind w:left="100"/>
      </w:pPr>
      <w:r>
        <w:rPr>
          <w:u w:val="single"/>
        </w:rPr>
        <w:t>/S/</w:t>
      </w:r>
      <w:r>
        <w:rPr>
          <w:spacing w:val="-3"/>
          <w:u w:val="single"/>
        </w:rPr>
        <w:t xml:space="preserve"> </w:t>
      </w:r>
      <w:r>
        <w:rPr>
          <w:u w:val="single"/>
        </w:rPr>
        <w:t>James Hansen</w:t>
      </w:r>
      <w:r>
        <w:tab/>
      </w:r>
      <w:r>
        <w:rPr>
          <w:u w:val="single"/>
        </w:rPr>
        <w:t>/S/ Aurora</w:t>
      </w:r>
      <w:r>
        <w:rPr>
          <w:spacing w:val="-4"/>
          <w:u w:val="single"/>
        </w:rPr>
        <w:t xml:space="preserve"> </w:t>
      </w:r>
      <w:proofErr w:type="spellStart"/>
      <w:r>
        <w:rPr>
          <w:u w:val="single"/>
        </w:rPr>
        <w:t>Chaides</w:t>
      </w:r>
      <w:proofErr w:type="spellEnd"/>
      <w:r>
        <w:rPr>
          <w:u w:val="single"/>
        </w:rPr>
        <w:t>-Hernandez</w:t>
      </w:r>
    </w:p>
    <w:p w14:paraId="65F6953E" w14:textId="77777777" w:rsidR="00251196" w:rsidRDefault="00251196">
      <w:pPr>
        <w:pStyle w:val="BodyText"/>
        <w:spacing w:before="6"/>
        <w:rPr>
          <w:sz w:val="9"/>
        </w:rPr>
      </w:pPr>
    </w:p>
    <w:p w14:paraId="3FC85A45" w14:textId="77777777" w:rsidR="00251196" w:rsidRDefault="00251196">
      <w:pPr>
        <w:rPr>
          <w:sz w:val="9"/>
        </w:rPr>
        <w:sectPr w:rsidR="00251196">
          <w:pgSz w:w="12240" w:h="15840"/>
          <w:pgMar w:top="1360" w:right="1340" w:bottom="1700" w:left="1340" w:header="0" w:footer="1512" w:gutter="0"/>
          <w:cols w:space="720"/>
        </w:sectPr>
      </w:pPr>
    </w:p>
    <w:p w14:paraId="043BCE61" w14:textId="77777777" w:rsidR="00251196" w:rsidRDefault="008C6C0B">
      <w:pPr>
        <w:spacing w:before="92" w:line="427" w:lineRule="auto"/>
        <w:ind w:left="100" w:right="23"/>
      </w:pPr>
      <w:r>
        <w:t>James Hansen, Judge Presiding Precinct 1 Justice Court</w:t>
      </w:r>
    </w:p>
    <w:p w14:paraId="05691364" w14:textId="77777777" w:rsidR="00C4542E" w:rsidRDefault="00C4542E">
      <w:pPr>
        <w:spacing w:before="92" w:line="427" w:lineRule="auto"/>
        <w:ind w:left="100" w:right="23"/>
      </w:pPr>
    </w:p>
    <w:p w14:paraId="2B19A6FD" w14:textId="26B9E437" w:rsidR="00251196" w:rsidRDefault="008C6C0B">
      <w:pPr>
        <w:spacing w:before="4"/>
        <w:ind w:left="100"/>
      </w:pPr>
      <w:r>
        <w:rPr>
          <w:u w:val="single"/>
        </w:rPr>
        <w:t xml:space="preserve">/S/ </w:t>
      </w:r>
      <w:r w:rsidR="00C4542E">
        <w:rPr>
          <w:u w:val="single"/>
        </w:rPr>
        <w:t>Susan Rowley</w:t>
      </w:r>
    </w:p>
    <w:p w14:paraId="12281294" w14:textId="4474CDB3" w:rsidR="00251196" w:rsidRDefault="00C4542E">
      <w:pPr>
        <w:spacing w:before="198" w:line="427" w:lineRule="auto"/>
        <w:ind w:left="100" w:right="401"/>
      </w:pPr>
      <w:r>
        <w:t>Susan Rowley</w:t>
      </w:r>
      <w:r w:rsidR="008C6C0B">
        <w:t>, Judge Presiding Precinct 2 Justice Court</w:t>
      </w:r>
    </w:p>
    <w:p w14:paraId="265D6300" w14:textId="77777777" w:rsidR="00251196" w:rsidRDefault="008C6C0B">
      <w:pPr>
        <w:spacing w:before="92" w:line="427" w:lineRule="auto"/>
        <w:ind w:left="100" w:right="565"/>
      </w:pPr>
      <w:r>
        <w:br w:type="column"/>
      </w:r>
      <w:r>
        <w:t xml:space="preserve">Aurora </w:t>
      </w:r>
      <w:proofErr w:type="spellStart"/>
      <w:r>
        <w:t>Chaides</w:t>
      </w:r>
      <w:proofErr w:type="spellEnd"/>
      <w:r>
        <w:t>-Hernandez, Judge Presiding Precinct 3 Justice Court</w:t>
      </w:r>
    </w:p>
    <w:p w14:paraId="67ABC96B" w14:textId="77777777" w:rsidR="00C4542E" w:rsidRDefault="00C4542E">
      <w:pPr>
        <w:spacing w:before="92" w:line="427" w:lineRule="auto"/>
        <w:ind w:left="100" w:right="565"/>
      </w:pPr>
    </w:p>
    <w:p w14:paraId="445B0695" w14:textId="50041CF3" w:rsidR="00251196" w:rsidRDefault="008C6C0B">
      <w:pPr>
        <w:spacing w:before="4"/>
        <w:ind w:left="100"/>
      </w:pPr>
      <w:r>
        <w:rPr>
          <w:u w:val="single"/>
        </w:rPr>
        <w:t xml:space="preserve">/S/ </w:t>
      </w:r>
      <w:r w:rsidR="00C4542E">
        <w:rPr>
          <w:u w:val="single"/>
        </w:rPr>
        <w:t xml:space="preserve">Lance </w:t>
      </w:r>
      <w:proofErr w:type="spellStart"/>
      <w:r w:rsidR="00C4542E">
        <w:rPr>
          <w:u w:val="single"/>
        </w:rPr>
        <w:t>Cansino</w:t>
      </w:r>
      <w:proofErr w:type="spellEnd"/>
    </w:p>
    <w:p w14:paraId="73184D81" w14:textId="48D776B6" w:rsidR="00251196" w:rsidRDefault="00C4542E">
      <w:pPr>
        <w:spacing w:before="198" w:line="427" w:lineRule="auto"/>
        <w:ind w:left="100" w:right="1304"/>
      </w:pPr>
      <w:r>
        <w:t xml:space="preserve">Lance </w:t>
      </w:r>
      <w:proofErr w:type="spellStart"/>
      <w:r>
        <w:t>Cansino</w:t>
      </w:r>
      <w:proofErr w:type="spellEnd"/>
      <w:r w:rsidR="008C6C0B">
        <w:t>, Judge Presiding Precinct 4 Justice Court</w:t>
      </w:r>
    </w:p>
    <w:sectPr w:rsidR="00251196">
      <w:type w:val="continuous"/>
      <w:pgSz w:w="12240" w:h="15840"/>
      <w:pgMar w:top="1500" w:right="1340" w:bottom="280" w:left="1340" w:header="720" w:footer="720" w:gutter="0"/>
      <w:cols w:num="2" w:space="720" w:equalWidth="0">
        <w:col w:w="2905" w:space="2047"/>
        <w:col w:w="46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72FDD" w14:textId="77777777" w:rsidR="008C6C0B" w:rsidRDefault="008C6C0B">
      <w:r>
        <w:separator/>
      </w:r>
    </w:p>
  </w:endnote>
  <w:endnote w:type="continuationSeparator" w:id="0">
    <w:p w14:paraId="735721EE" w14:textId="77777777" w:rsidR="008C6C0B" w:rsidRDefault="008C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485F" w14:textId="4727E84A" w:rsidR="00251196" w:rsidRDefault="00683995">
    <w:pPr>
      <w:pStyle w:val="BodyText"/>
      <w:spacing w:line="14" w:lineRule="auto"/>
      <w:rPr>
        <w:sz w:val="20"/>
      </w:rPr>
    </w:pPr>
    <w:r>
      <w:rPr>
        <w:noProof/>
      </w:rPr>
      <mc:AlternateContent>
        <mc:Choice Requires="wps">
          <w:drawing>
            <wp:anchor distT="0" distB="0" distL="114300" distR="114300" simplePos="0" relativeHeight="251169792" behindDoc="1" locked="0" layoutInCell="1" allowOverlap="1" wp14:anchorId="33A9BD58" wp14:editId="19D2CDA5">
              <wp:simplePos x="0" y="0"/>
              <wp:positionH relativeFrom="page">
                <wp:posOffset>3842385</wp:posOffset>
              </wp:positionH>
              <wp:positionV relativeFrom="page">
                <wp:posOffset>8987790</wp:posOffset>
              </wp:positionV>
              <wp:extent cx="8890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2D6EA" w14:textId="77777777" w:rsidR="00251196" w:rsidRDefault="008C6C0B">
                          <w:pPr>
                            <w:spacing w:before="10"/>
                            <w:ind w:left="20"/>
                            <w:rPr>
                              <w:sz w:val="20"/>
                            </w:rPr>
                          </w:pPr>
                          <w:r>
                            <w:rPr>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9BD58" id="_x0000_t202" coordsize="21600,21600" o:spt="202" path="m,l,21600r21600,l21600,xe">
              <v:stroke joinstyle="miter"/>
              <v:path gradientshapeok="t" o:connecttype="rect"/>
            </v:shapetype>
            <v:shape id="Text Box 2" o:spid="_x0000_s1026" type="#_x0000_t202" style="position:absolute;margin-left:302.55pt;margin-top:707.7pt;width:7pt;height:13.05pt;z-index:-25214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" filled="f" stroked="f">
              <v:textbox inset="0,0,0,0">
                <w:txbxContent>
                  <w:p w14:paraId="35A2D6EA" w14:textId="77777777" w:rsidR="00251196" w:rsidRDefault="008C6C0B">
                    <w:pPr>
                      <w:spacing w:before="10"/>
                      <w:ind w:left="20"/>
                      <w:rPr>
                        <w:sz w:val="20"/>
                      </w:rPr>
                    </w:pPr>
                    <w:r>
                      <w:rPr>
                        <w:w w:val="99"/>
                        <w:sz w:val="20"/>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76782" w14:textId="38AFC88C" w:rsidR="00251196" w:rsidRDefault="00683995">
    <w:pPr>
      <w:pStyle w:val="BodyText"/>
      <w:spacing w:line="14" w:lineRule="auto"/>
      <w:rPr>
        <w:sz w:val="20"/>
      </w:rPr>
    </w:pPr>
    <w:r>
      <w:rPr>
        <w:noProof/>
      </w:rPr>
      <mc:AlternateContent>
        <mc:Choice Requires="wps">
          <w:drawing>
            <wp:anchor distT="0" distB="0" distL="114300" distR="114300" simplePos="0" relativeHeight="251170816" behindDoc="1" locked="0" layoutInCell="1" allowOverlap="1" wp14:anchorId="11D1B895" wp14:editId="705CF1A9">
              <wp:simplePos x="0" y="0"/>
              <wp:positionH relativeFrom="page">
                <wp:posOffset>3772535</wp:posOffset>
              </wp:positionH>
              <wp:positionV relativeFrom="page">
                <wp:posOffset>8958580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89142" w14:textId="77777777" w:rsidR="00251196" w:rsidRDefault="008C6C0B">
                          <w:pPr>
                            <w:pStyle w:val="BodyText"/>
                            <w:spacing w:before="10"/>
                            <w:ind w:left="60"/>
                          </w:pPr>
                          <w:r>
                            <w:fldChar w:fldCharType="begin"/>
                          </w:r>
                          <w:r>
                            <w:instrText xml:space="preserve"> PAGE </w:instrText>
                          </w:r>
                          <w:r>
                            <w:fldChar w:fldCharType="separate"/>
                          </w:r>
                          <w:r w:rsidR="00740016">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1B895" id="_x0000_t202" coordsize="21600,21600" o:spt="202" path="m,l,21600r21600,l21600,xe">
              <v:stroke joinstyle="miter"/>
              <v:path gradientshapeok="t" o:connecttype="rect"/>
            </v:shapetype>
            <v:shape id="Text Box 1" o:spid="_x0000_s1027" type="#_x0000_t202" style="position:absolute;margin-left:297.05pt;margin-top:705.4pt;width:18pt;height:15.3pt;z-index:-25214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" filled="f" stroked="f">
              <v:textbox inset="0,0,0,0">
                <w:txbxContent>
                  <w:p w14:paraId="15889142" w14:textId="77777777" w:rsidR="00251196" w:rsidRDefault="008C6C0B">
                    <w:pPr>
                      <w:pStyle w:val="BodyText"/>
                      <w:spacing w:before="10"/>
                      <w:ind w:left="60"/>
                    </w:pPr>
                    <w:r>
                      <w:fldChar w:fldCharType="begin"/>
                    </w:r>
                    <w:r>
                      <w:instrText xml:space="preserve"> PAGE </w:instrText>
                    </w:r>
                    <w:r>
                      <w:fldChar w:fldCharType="separate"/>
                    </w:r>
                    <w:r w:rsidR="00740016">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243BB" w14:textId="77777777" w:rsidR="008C6C0B" w:rsidRDefault="008C6C0B">
      <w:r>
        <w:separator/>
      </w:r>
    </w:p>
  </w:footnote>
  <w:footnote w:type="continuationSeparator" w:id="0">
    <w:p w14:paraId="0E63302F" w14:textId="77777777" w:rsidR="008C6C0B" w:rsidRDefault="008C6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57C5E"/>
    <w:multiLevelType w:val="multilevel"/>
    <w:tmpl w:val="8124B97C"/>
    <w:lvl w:ilvl="0">
      <w:start w:val="3"/>
      <w:numFmt w:val="decimal"/>
      <w:lvlText w:val="%1"/>
      <w:lvlJc w:val="left"/>
      <w:pPr>
        <w:ind w:left="460" w:hanging="360"/>
        <w:jc w:val="left"/>
      </w:pPr>
      <w:rPr>
        <w:rFonts w:hint="default"/>
        <w:lang w:val="en-US" w:eastAsia="en-US" w:bidi="en-US"/>
      </w:rPr>
    </w:lvl>
    <w:lvl w:ilvl="1">
      <w:start w:val="1"/>
      <w:numFmt w:val="decimal"/>
      <w:lvlText w:val="%1.%2"/>
      <w:lvlJc w:val="left"/>
      <w:pPr>
        <w:ind w:left="460" w:hanging="360"/>
        <w:jc w:val="left"/>
      </w:pPr>
      <w:rPr>
        <w:rFonts w:ascii="Times New Roman" w:eastAsia="Times New Roman" w:hAnsi="Times New Roman" w:cs="Times New Roman" w:hint="default"/>
        <w:b/>
        <w:bCs/>
        <w:spacing w:val="-2"/>
        <w:w w:val="99"/>
        <w:sz w:val="24"/>
        <w:szCs w:val="24"/>
        <w:lang w:val="en-US" w:eastAsia="en-US" w:bidi="en-US"/>
      </w:rPr>
    </w:lvl>
    <w:lvl w:ilvl="2">
      <w:start w:val="1"/>
      <w:numFmt w:val="lowerLetter"/>
      <w:lvlText w:val="(%3)"/>
      <w:lvlJc w:val="left"/>
      <w:pPr>
        <w:ind w:left="820" w:hanging="325"/>
        <w:jc w:val="left"/>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2762" w:hanging="325"/>
      </w:pPr>
      <w:rPr>
        <w:rFonts w:hint="default"/>
        <w:lang w:val="en-US" w:eastAsia="en-US" w:bidi="en-US"/>
      </w:rPr>
    </w:lvl>
    <w:lvl w:ilvl="4">
      <w:numFmt w:val="bullet"/>
      <w:lvlText w:val="•"/>
      <w:lvlJc w:val="left"/>
      <w:pPr>
        <w:ind w:left="3733" w:hanging="325"/>
      </w:pPr>
      <w:rPr>
        <w:rFonts w:hint="default"/>
        <w:lang w:val="en-US" w:eastAsia="en-US" w:bidi="en-US"/>
      </w:rPr>
    </w:lvl>
    <w:lvl w:ilvl="5">
      <w:numFmt w:val="bullet"/>
      <w:lvlText w:val="•"/>
      <w:lvlJc w:val="left"/>
      <w:pPr>
        <w:ind w:left="4704" w:hanging="325"/>
      </w:pPr>
      <w:rPr>
        <w:rFonts w:hint="default"/>
        <w:lang w:val="en-US" w:eastAsia="en-US" w:bidi="en-US"/>
      </w:rPr>
    </w:lvl>
    <w:lvl w:ilvl="6">
      <w:numFmt w:val="bullet"/>
      <w:lvlText w:val="•"/>
      <w:lvlJc w:val="left"/>
      <w:pPr>
        <w:ind w:left="5675" w:hanging="325"/>
      </w:pPr>
      <w:rPr>
        <w:rFonts w:hint="default"/>
        <w:lang w:val="en-US" w:eastAsia="en-US" w:bidi="en-US"/>
      </w:rPr>
    </w:lvl>
    <w:lvl w:ilvl="7">
      <w:numFmt w:val="bullet"/>
      <w:lvlText w:val="•"/>
      <w:lvlJc w:val="left"/>
      <w:pPr>
        <w:ind w:left="6646" w:hanging="325"/>
      </w:pPr>
      <w:rPr>
        <w:rFonts w:hint="default"/>
        <w:lang w:val="en-US" w:eastAsia="en-US" w:bidi="en-US"/>
      </w:rPr>
    </w:lvl>
    <w:lvl w:ilvl="8">
      <w:numFmt w:val="bullet"/>
      <w:lvlText w:val="•"/>
      <w:lvlJc w:val="left"/>
      <w:pPr>
        <w:ind w:left="7617" w:hanging="325"/>
      </w:pPr>
      <w:rPr>
        <w:rFonts w:hint="default"/>
        <w:lang w:val="en-US" w:eastAsia="en-US" w:bidi="en-US"/>
      </w:rPr>
    </w:lvl>
  </w:abstractNum>
  <w:abstractNum w:abstractNumId="1" w15:restartNumberingAfterBreak="0">
    <w:nsid w:val="30113C00"/>
    <w:multiLevelType w:val="hybridMultilevel"/>
    <w:tmpl w:val="FB1E4A0C"/>
    <w:lvl w:ilvl="0" w:tplc="31BA2992">
      <w:start w:val="1"/>
      <w:numFmt w:val="lowerLetter"/>
      <w:lvlText w:val="(%1)"/>
      <w:lvlJc w:val="left"/>
      <w:pPr>
        <w:ind w:left="820" w:hanging="325"/>
        <w:jc w:val="left"/>
      </w:pPr>
      <w:rPr>
        <w:rFonts w:ascii="Times New Roman" w:eastAsia="Times New Roman" w:hAnsi="Times New Roman" w:cs="Times New Roman" w:hint="default"/>
        <w:spacing w:val="-6"/>
        <w:w w:val="99"/>
        <w:sz w:val="24"/>
        <w:szCs w:val="24"/>
        <w:lang w:val="en-US" w:eastAsia="en-US" w:bidi="en-US"/>
      </w:rPr>
    </w:lvl>
    <w:lvl w:ilvl="1" w:tplc="1CB0EFEC">
      <w:numFmt w:val="bullet"/>
      <w:lvlText w:val="•"/>
      <w:lvlJc w:val="left"/>
      <w:pPr>
        <w:ind w:left="1694" w:hanging="325"/>
      </w:pPr>
      <w:rPr>
        <w:rFonts w:hint="default"/>
        <w:lang w:val="en-US" w:eastAsia="en-US" w:bidi="en-US"/>
      </w:rPr>
    </w:lvl>
    <w:lvl w:ilvl="2" w:tplc="CD2E005E">
      <w:numFmt w:val="bullet"/>
      <w:lvlText w:val="•"/>
      <w:lvlJc w:val="left"/>
      <w:pPr>
        <w:ind w:left="2568" w:hanging="325"/>
      </w:pPr>
      <w:rPr>
        <w:rFonts w:hint="default"/>
        <w:lang w:val="en-US" w:eastAsia="en-US" w:bidi="en-US"/>
      </w:rPr>
    </w:lvl>
    <w:lvl w:ilvl="3" w:tplc="7CC4064E">
      <w:numFmt w:val="bullet"/>
      <w:lvlText w:val="•"/>
      <w:lvlJc w:val="left"/>
      <w:pPr>
        <w:ind w:left="3442" w:hanging="325"/>
      </w:pPr>
      <w:rPr>
        <w:rFonts w:hint="default"/>
        <w:lang w:val="en-US" w:eastAsia="en-US" w:bidi="en-US"/>
      </w:rPr>
    </w:lvl>
    <w:lvl w:ilvl="4" w:tplc="171E1EAE">
      <w:numFmt w:val="bullet"/>
      <w:lvlText w:val="•"/>
      <w:lvlJc w:val="left"/>
      <w:pPr>
        <w:ind w:left="4316" w:hanging="325"/>
      </w:pPr>
      <w:rPr>
        <w:rFonts w:hint="default"/>
        <w:lang w:val="en-US" w:eastAsia="en-US" w:bidi="en-US"/>
      </w:rPr>
    </w:lvl>
    <w:lvl w:ilvl="5" w:tplc="3A2611F8">
      <w:numFmt w:val="bullet"/>
      <w:lvlText w:val="•"/>
      <w:lvlJc w:val="left"/>
      <w:pPr>
        <w:ind w:left="5190" w:hanging="325"/>
      </w:pPr>
      <w:rPr>
        <w:rFonts w:hint="default"/>
        <w:lang w:val="en-US" w:eastAsia="en-US" w:bidi="en-US"/>
      </w:rPr>
    </w:lvl>
    <w:lvl w:ilvl="6" w:tplc="DA6AC716">
      <w:numFmt w:val="bullet"/>
      <w:lvlText w:val="•"/>
      <w:lvlJc w:val="left"/>
      <w:pPr>
        <w:ind w:left="6064" w:hanging="325"/>
      </w:pPr>
      <w:rPr>
        <w:rFonts w:hint="default"/>
        <w:lang w:val="en-US" w:eastAsia="en-US" w:bidi="en-US"/>
      </w:rPr>
    </w:lvl>
    <w:lvl w:ilvl="7" w:tplc="2DF2E366">
      <w:numFmt w:val="bullet"/>
      <w:lvlText w:val="•"/>
      <w:lvlJc w:val="left"/>
      <w:pPr>
        <w:ind w:left="6938" w:hanging="325"/>
      </w:pPr>
      <w:rPr>
        <w:rFonts w:hint="default"/>
        <w:lang w:val="en-US" w:eastAsia="en-US" w:bidi="en-US"/>
      </w:rPr>
    </w:lvl>
    <w:lvl w:ilvl="8" w:tplc="82907120">
      <w:numFmt w:val="bullet"/>
      <w:lvlText w:val="•"/>
      <w:lvlJc w:val="left"/>
      <w:pPr>
        <w:ind w:left="7812" w:hanging="325"/>
      </w:pPr>
      <w:rPr>
        <w:rFonts w:hint="default"/>
        <w:lang w:val="en-US" w:eastAsia="en-US" w:bidi="en-US"/>
      </w:rPr>
    </w:lvl>
  </w:abstractNum>
  <w:abstractNum w:abstractNumId="2" w15:restartNumberingAfterBreak="0">
    <w:nsid w:val="30C817D4"/>
    <w:multiLevelType w:val="multilevel"/>
    <w:tmpl w:val="69B25F80"/>
    <w:lvl w:ilvl="0">
      <w:start w:val="4"/>
      <w:numFmt w:val="decimal"/>
      <w:lvlText w:val="%1"/>
      <w:lvlJc w:val="left"/>
      <w:pPr>
        <w:ind w:left="460" w:hanging="360"/>
        <w:jc w:val="left"/>
      </w:pPr>
      <w:rPr>
        <w:rFonts w:hint="default"/>
        <w:lang w:val="en-US" w:eastAsia="en-US" w:bidi="en-US"/>
      </w:rPr>
    </w:lvl>
    <w:lvl w:ilvl="1">
      <w:start w:val="1"/>
      <w:numFmt w:val="decimal"/>
      <w:lvlText w:val="%1.%2"/>
      <w:lvlJc w:val="left"/>
      <w:pPr>
        <w:ind w:left="460" w:hanging="360"/>
        <w:jc w:val="left"/>
      </w:pPr>
      <w:rPr>
        <w:rFonts w:ascii="Times New Roman" w:eastAsia="Times New Roman" w:hAnsi="Times New Roman" w:cs="Times New Roman" w:hint="default"/>
        <w:b/>
        <w:bCs/>
        <w:spacing w:val="-2"/>
        <w:w w:val="99"/>
        <w:sz w:val="24"/>
        <w:szCs w:val="24"/>
        <w:lang w:val="en-US" w:eastAsia="en-US" w:bidi="en-US"/>
      </w:rPr>
    </w:lvl>
    <w:lvl w:ilvl="2">
      <w:start w:val="1"/>
      <w:numFmt w:val="lowerLetter"/>
      <w:lvlText w:val="(%3)"/>
      <w:lvlJc w:val="left"/>
      <w:pPr>
        <w:ind w:left="1864" w:hanging="324"/>
        <w:jc w:val="left"/>
      </w:pPr>
      <w:rPr>
        <w:rFonts w:ascii="Times New Roman" w:eastAsia="Times New Roman" w:hAnsi="Times New Roman" w:cs="Times New Roman" w:hint="default"/>
        <w:spacing w:val="-2"/>
        <w:w w:val="99"/>
        <w:sz w:val="24"/>
        <w:szCs w:val="24"/>
        <w:lang w:val="en-US" w:eastAsia="en-US" w:bidi="en-US"/>
      </w:rPr>
    </w:lvl>
    <w:lvl w:ilvl="3">
      <w:start w:val="1"/>
      <w:numFmt w:val="decimal"/>
      <w:lvlText w:val="(%4)"/>
      <w:lvlJc w:val="left"/>
      <w:pPr>
        <w:ind w:left="1878" w:hanging="339"/>
        <w:jc w:val="left"/>
      </w:pPr>
      <w:rPr>
        <w:rFonts w:ascii="Times New Roman" w:eastAsia="Times New Roman" w:hAnsi="Times New Roman" w:cs="Times New Roman" w:hint="default"/>
        <w:w w:val="99"/>
        <w:sz w:val="24"/>
        <w:szCs w:val="24"/>
        <w:lang w:val="en-US" w:eastAsia="en-US" w:bidi="en-US"/>
      </w:rPr>
    </w:lvl>
    <w:lvl w:ilvl="4">
      <w:numFmt w:val="bullet"/>
      <w:lvlText w:val="•"/>
      <w:lvlJc w:val="left"/>
      <w:pPr>
        <w:ind w:left="1880" w:hanging="339"/>
      </w:pPr>
      <w:rPr>
        <w:rFonts w:hint="default"/>
        <w:lang w:val="en-US" w:eastAsia="en-US" w:bidi="en-US"/>
      </w:rPr>
    </w:lvl>
    <w:lvl w:ilvl="5">
      <w:numFmt w:val="bullet"/>
      <w:lvlText w:val="•"/>
      <w:lvlJc w:val="left"/>
      <w:pPr>
        <w:ind w:left="3160" w:hanging="339"/>
      </w:pPr>
      <w:rPr>
        <w:rFonts w:hint="default"/>
        <w:lang w:val="en-US" w:eastAsia="en-US" w:bidi="en-US"/>
      </w:rPr>
    </w:lvl>
    <w:lvl w:ilvl="6">
      <w:numFmt w:val="bullet"/>
      <w:lvlText w:val="•"/>
      <w:lvlJc w:val="left"/>
      <w:pPr>
        <w:ind w:left="4440" w:hanging="339"/>
      </w:pPr>
      <w:rPr>
        <w:rFonts w:hint="default"/>
        <w:lang w:val="en-US" w:eastAsia="en-US" w:bidi="en-US"/>
      </w:rPr>
    </w:lvl>
    <w:lvl w:ilvl="7">
      <w:numFmt w:val="bullet"/>
      <w:lvlText w:val="•"/>
      <w:lvlJc w:val="left"/>
      <w:pPr>
        <w:ind w:left="5720" w:hanging="339"/>
      </w:pPr>
      <w:rPr>
        <w:rFonts w:hint="default"/>
        <w:lang w:val="en-US" w:eastAsia="en-US" w:bidi="en-US"/>
      </w:rPr>
    </w:lvl>
    <w:lvl w:ilvl="8">
      <w:numFmt w:val="bullet"/>
      <w:lvlText w:val="•"/>
      <w:lvlJc w:val="left"/>
      <w:pPr>
        <w:ind w:left="7000" w:hanging="339"/>
      </w:pPr>
      <w:rPr>
        <w:rFonts w:hint="default"/>
        <w:lang w:val="en-US" w:eastAsia="en-US" w:bidi="en-US"/>
      </w:rPr>
    </w:lvl>
  </w:abstractNum>
  <w:abstractNum w:abstractNumId="3" w15:restartNumberingAfterBreak="0">
    <w:nsid w:val="32A22D57"/>
    <w:multiLevelType w:val="multilevel"/>
    <w:tmpl w:val="13227ECE"/>
    <w:lvl w:ilvl="0">
      <w:start w:val="1"/>
      <w:numFmt w:val="decimal"/>
      <w:lvlText w:val="%1"/>
      <w:lvlJc w:val="left"/>
      <w:pPr>
        <w:ind w:left="1180" w:hanging="360"/>
        <w:jc w:val="left"/>
      </w:pPr>
      <w:rPr>
        <w:rFonts w:hint="default"/>
        <w:lang w:val="en-US" w:eastAsia="en-US" w:bidi="en-US"/>
      </w:rPr>
    </w:lvl>
    <w:lvl w:ilvl="1">
      <w:start w:val="1"/>
      <w:numFmt w:val="decimal"/>
      <w:lvlText w:val="%1.%2"/>
      <w:lvlJc w:val="left"/>
      <w:pPr>
        <w:ind w:left="1180" w:hanging="360"/>
        <w:jc w:val="left"/>
      </w:pPr>
      <w:rPr>
        <w:rFonts w:ascii="Times New Roman" w:eastAsia="Times New Roman" w:hAnsi="Times New Roman" w:cs="Times New Roman" w:hint="default"/>
        <w:spacing w:val="-1"/>
        <w:w w:val="100"/>
        <w:sz w:val="24"/>
        <w:szCs w:val="24"/>
        <w:lang w:val="en-US" w:eastAsia="en-US" w:bidi="en-US"/>
      </w:rPr>
    </w:lvl>
    <w:lvl w:ilvl="2">
      <w:numFmt w:val="bullet"/>
      <w:lvlText w:val="•"/>
      <w:lvlJc w:val="left"/>
      <w:pPr>
        <w:ind w:left="2856" w:hanging="360"/>
      </w:pPr>
      <w:rPr>
        <w:rFonts w:hint="default"/>
        <w:lang w:val="en-US" w:eastAsia="en-US" w:bidi="en-US"/>
      </w:rPr>
    </w:lvl>
    <w:lvl w:ilvl="3">
      <w:numFmt w:val="bullet"/>
      <w:lvlText w:val="•"/>
      <w:lvlJc w:val="left"/>
      <w:pPr>
        <w:ind w:left="3694" w:hanging="360"/>
      </w:pPr>
      <w:rPr>
        <w:rFonts w:hint="default"/>
        <w:lang w:val="en-US" w:eastAsia="en-US" w:bidi="en-US"/>
      </w:rPr>
    </w:lvl>
    <w:lvl w:ilvl="4">
      <w:numFmt w:val="bullet"/>
      <w:lvlText w:val="•"/>
      <w:lvlJc w:val="left"/>
      <w:pPr>
        <w:ind w:left="4532" w:hanging="360"/>
      </w:pPr>
      <w:rPr>
        <w:rFonts w:hint="default"/>
        <w:lang w:val="en-US" w:eastAsia="en-US" w:bidi="en-US"/>
      </w:rPr>
    </w:lvl>
    <w:lvl w:ilvl="5">
      <w:numFmt w:val="bullet"/>
      <w:lvlText w:val="•"/>
      <w:lvlJc w:val="left"/>
      <w:pPr>
        <w:ind w:left="5370" w:hanging="360"/>
      </w:pPr>
      <w:rPr>
        <w:rFonts w:hint="default"/>
        <w:lang w:val="en-US" w:eastAsia="en-US" w:bidi="en-US"/>
      </w:rPr>
    </w:lvl>
    <w:lvl w:ilvl="6">
      <w:numFmt w:val="bullet"/>
      <w:lvlText w:val="•"/>
      <w:lvlJc w:val="left"/>
      <w:pPr>
        <w:ind w:left="6208" w:hanging="360"/>
      </w:pPr>
      <w:rPr>
        <w:rFonts w:hint="default"/>
        <w:lang w:val="en-US" w:eastAsia="en-US" w:bidi="en-US"/>
      </w:rPr>
    </w:lvl>
    <w:lvl w:ilvl="7">
      <w:numFmt w:val="bullet"/>
      <w:lvlText w:val="•"/>
      <w:lvlJc w:val="left"/>
      <w:pPr>
        <w:ind w:left="7046" w:hanging="360"/>
      </w:pPr>
      <w:rPr>
        <w:rFonts w:hint="default"/>
        <w:lang w:val="en-US" w:eastAsia="en-US" w:bidi="en-US"/>
      </w:rPr>
    </w:lvl>
    <w:lvl w:ilvl="8">
      <w:numFmt w:val="bullet"/>
      <w:lvlText w:val="•"/>
      <w:lvlJc w:val="left"/>
      <w:pPr>
        <w:ind w:left="7884" w:hanging="360"/>
      </w:pPr>
      <w:rPr>
        <w:rFonts w:hint="default"/>
        <w:lang w:val="en-US" w:eastAsia="en-US" w:bidi="en-US"/>
      </w:rPr>
    </w:lvl>
  </w:abstractNum>
  <w:abstractNum w:abstractNumId="4" w15:restartNumberingAfterBreak="0">
    <w:nsid w:val="39AE10FB"/>
    <w:multiLevelType w:val="multilevel"/>
    <w:tmpl w:val="08585F0C"/>
    <w:lvl w:ilvl="0">
      <w:start w:val="2"/>
      <w:numFmt w:val="decimal"/>
      <w:lvlText w:val="%1"/>
      <w:lvlJc w:val="left"/>
      <w:pPr>
        <w:ind w:left="460" w:hanging="360"/>
        <w:jc w:val="left"/>
      </w:pPr>
      <w:rPr>
        <w:rFonts w:hint="default"/>
        <w:lang w:val="en-US" w:eastAsia="en-US" w:bidi="en-US"/>
      </w:rPr>
    </w:lvl>
    <w:lvl w:ilvl="1">
      <w:start w:val="1"/>
      <w:numFmt w:val="decimal"/>
      <w:lvlText w:val="%1.%2"/>
      <w:lvlJc w:val="left"/>
      <w:pPr>
        <w:ind w:left="460" w:hanging="360"/>
        <w:jc w:val="left"/>
      </w:pPr>
      <w:rPr>
        <w:rFonts w:ascii="Times New Roman" w:eastAsia="Times New Roman" w:hAnsi="Times New Roman" w:cs="Times New Roman" w:hint="default"/>
        <w:b/>
        <w:bCs/>
        <w:spacing w:val="-2"/>
        <w:w w:val="99"/>
        <w:sz w:val="24"/>
        <w:szCs w:val="24"/>
        <w:lang w:val="en-US" w:eastAsia="en-US" w:bidi="en-US"/>
      </w:rPr>
    </w:lvl>
    <w:lvl w:ilvl="2">
      <w:start w:val="1"/>
      <w:numFmt w:val="decimal"/>
      <w:lvlText w:val="%1.%2.%3"/>
      <w:lvlJc w:val="left"/>
      <w:pPr>
        <w:ind w:left="820" w:hanging="540"/>
        <w:jc w:val="left"/>
      </w:pPr>
      <w:rPr>
        <w:rFonts w:ascii="Times New Roman" w:eastAsia="Times New Roman" w:hAnsi="Times New Roman" w:cs="Times New Roman" w:hint="default"/>
        <w:b/>
        <w:bCs/>
        <w:spacing w:val="-3"/>
        <w:w w:val="99"/>
        <w:sz w:val="24"/>
        <w:szCs w:val="24"/>
        <w:lang w:val="en-US" w:eastAsia="en-US" w:bidi="en-US"/>
      </w:rPr>
    </w:lvl>
    <w:lvl w:ilvl="3">
      <w:start w:val="1"/>
      <w:numFmt w:val="lowerLetter"/>
      <w:lvlText w:val="(%4)"/>
      <w:lvlJc w:val="left"/>
      <w:pPr>
        <w:ind w:left="1540" w:hanging="325"/>
        <w:jc w:val="left"/>
      </w:pPr>
      <w:rPr>
        <w:rFonts w:ascii="Times New Roman" w:eastAsia="Times New Roman" w:hAnsi="Times New Roman" w:cs="Times New Roman" w:hint="default"/>
        <w:spacing w:val="-6"/>
        <w:w w:val="99"/>
        <w:sz w:val="24"/>
        <w:szCs w:val="24"/>
        <w:lang w:val="en-US" w:eastAsia="en-US" w:bidi="en-US"/>
      </w:rPr>
    </w:lvl>
    <w:lvl w:ilvl="4">
      <w:numFmt w:val="bullet"/>
      <w:lvlText w:val="•"/>
      <w:lvlJc w:val="left"/>
      <w:pPr>
        <w:ind w:left="3545" w:hanging="325"/>
      </w:pPr>
      <w:rPr>
        <w:rFonts w:hint="default"/>
        <w:lang w:val="en-US" w:eastAsia="en-US" w:bidi="en-US"/>
      </w:rPr>
    </w:lvl>
    <w:lvl w:ilvl="5">
      <w:numFmt w:val="bullet"/>
      <w:lvlText w:val="•"/>
      <w:lvlJc w:val="left"/>
      <w:pPr>
        <w:ind w:left="4547" w:hanging="325"/>
      </w:pPr>
      <w:rPr>
        <w:rFonts w:hint="default"/>
        <w:lang w:val="en-US" w:eastAsia="en-US" w:bidi="en-US"/>
      </w:rPr>
    </w:lvl>
    <w:lvl w:ilvl="6">
      <w:numFmt w:val="bullet"/>
      <w:lvlText w:val="•"/>
      <w:lvlJc w:val="left"/>
      <w:pPr>
        <w:ind w:left="5550" w:hanging="325"/>
      </w:pPr>
      <w:rPr>
        <w:rFonts w:hint="default"/>
        <w:lang w:val="en-US" w:eastAsia="en-US" w:bidi="en-US"/>
      </w:rPr>
    </w:lvl>
    <w:lvl w:ilvl="7">
      <w:numFmt w:val="bullet"/>
      <w:lvlText w:val="•"/>
      <w:lvlJc w:val="left"/>
      <w:pPr>
        <w:ind w:left="6552" w:hanging="325"/>
      </w:pPr>
      <w:rPr>
        <w:rFonts w:hint="default"/>
        <w:lang w:val="en-US" w:eastAsia="en-US" w:bidi="en-US"/>
      </w:rPr>
    </w:lvl>
    <w:lvl w:ilvl="8">
      <w:numFmt w:val="bullet"/>
      <w:lvlText w:val="•"/>
      <w:lvlJc w:val="left"/>
      <w:pPr>
        <w:ind w:left="7555" w:hanging="325"/>
      </w:pPr>
      <w:rPr>
        <w:rFonts w:hint="default"/>
        <w:lang w:val="en-US" w:eastAsia="en-US" w:bidi="en-US"/>
      </w:rPr>
    </w:lvl>
  </w:abstractNum>
  <w:abstractNum w:abstractNumId="5" w15:restartNumberingAfterBreak="0">
    <w:nsid w:val="4260211E"/>
    <w:multiLevelType w:val="multilevel"/>
    <w:tmpl w:val="EEA4ABC2"/>
    <w:lvl w:ilvl="0">
      <w:start w:val="4"/>
      <w:numFmt w:val="decimal"/>
      <w:lvlText w:val="%1"/>
      <w:lvlJc w:val="left"/>
      <w:pPr>
        <w:ind w:left="1180" w:hanging="360"/>
        <w:jc w:val="left"/>
      </w:pPr>
      <w:rPr>
        <w:rFonts w:hint="default"/>
        <w:lang w:val="en-US" w:eastAsia="en-US" w:bidi="en-US"/>
      </w:rPr>
    </w:lvl>
    <w:lvl w:ilvl="1">
      <w:start w:val="1"/>
      <w:numFmt w:val="decimal"/>
      <w:lvlText w:val="%1.%2"/>
      <w:lvlJc w:val="left"/>
      <w:pPr>
        <w:ind w:left="1180" w:hanging="36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856" w:hanging="360"/>
      </w:pPr>
      <w:rPr>
        <w:rFonts w:hint="default"/>
        <w:lang w:val="en-US" w:eastAsia="en-US" w:bidi="en-US"/>
      </w:rPr>
    </w:lvl>
    <w:lvl w:ilvl="3">
      <w:numFmt w:val="bullet"/>
      <w:lvlText w:val="•"/>
      <w:lvlJc w:val="left"/>
      <w:pPr>
        <w:ind w:left="3694" w:hanging="360"/>
      </w:pPr>
      <w:rPr>
        <w:rFonts w:hint="default"/>
        <w:lang w:val="en-US" w:eastAsia="en-US" w:bidi="en-US"/>
      </w:rPr>
    </w:lvl>
    <w:lvl w:ilvl="4">
      <w:numFmt w:val="bullet"/>
      <w:lvlText w:val="•"/>
      <w:lvlJc w:val="left"/>
      <w:pPr>
        <w:ind w:left="4532" w:hanging="360"/>
      </w:pPr>
      <w:rPr>
        <w:rFonts w:hint="default"/>
        <w:lang w:val="en-US" w:eastAsia="en-US" w:bidi="en-US"/>
      </w:rPr>
    </w:lvl>
    <w:lvl w:ilvl="5">
      <w:numFmt w:val="bullet"/>
      <w:lvlText w:val="•"/>
      <w:lvlJc w:val="left"/>
      <w:pPr>
        <w:ind w:left="5370" w:hanging="360"/>
      </w:pPr>
      <w:rPr>
        <w:rFonts w:hint="default"/>
        <w:lang w:val="en-US" w:eastAsia="en-US" w:bidi="en-US"/>
      </w:rPr>
    </w:lvl>
    <w:lvl w:ilvl="6">
      <w:numFmt w:val="bullet"/>
      <w:lvlText w:val="•"/>
      <w:lvlJc w:val="left"/>
      <w:pPr>
        <w:ind w:left="6208" w:hanging="360"/>
      </w:pPr>
      <w:rPr>
        <w:rFonts w:hint="default"/>
        <w:lang w:val="en-US" w:eastAsia="en-US" w:bidi="en-US"/>
      </w:rPr>
    </w:lvl>
    <w:lvl w:ilvl="7">
      <w:numFmt w:val="bullet"/>
      <w:lvlText w:val="•"/>
      <w:lvlJc w:val="left"/>
      <w:pPr>
        <w:ind w:left="7046" w:hanging="360"/>
      </w:pPr>
      <w:rPr>
        <w:rFonts w:hint="default"/>
        <w:lang w:val="en-US" w:eastAsia="en-US" w:bidi="en-US"/>
      </w:rPr>
    </w:lvl>
    <w:lvl w:ilvl="8">
      <w:numFmt w:val="bullet"/>
      <w:lvlText w:val="•"/>
      <w:lvlJc w:val="left"/>
      <w:pPr>
        <w:ind w:left="7884" w:hanging="360"/>
      </w:pPr>
      <w:rPr>
        <w:rFonts w:hint="default"/>
        <w:lang w:val="en-US" w:eastAsia="en-US" w:bidi="en-US"/>
      </w:rPr>
    </w:lvl>
  </w:abstractNum>
  <w:abstractNum w:abstractNumId="6" w15:restartNumberingAfterBreak="0">
    <w:nsid w:val="462F398A"/>
    <w:multiLevelType w:val="multilevel"/>
    <w:tmpl w:val="D93C6022"/>
    <w:lvl w:ilvl="0">
      <w:start w:val="2"/>
      <w:numFmt w:val="decimal"/>
      <w:lvlText w:val="%1"/>
      <w:lvlJc w:val="left"/>
      <w:pPr>
        <w:ind w:left="1180" w:hanging="360"/>
        <w:jc w:val="left"/>
      </w:pPr>
      <w:rPr>
        <w:rFonts w:hint="default"/>
        <w:lang w:val="en-US" w:eastAsia="en-US" w:bidi="en-US"/>
      </w:rPr>
    </w:lvl>
    <w:lvl w:ilvl="1">
      <w:start w:val="1"/>
      <w:numFmt w:val="decimal"/>
      <w:lvlText w:val="%1.%2"/>
      <w:lvlJc w:val="left"/>
      <w:pPr>
        <w:ind w:left="1180" w:hanging="360"/>
        <w:jc w:val="left"/>
      </w:pPr>
      <w:rPr>
        <w:rFonts w:ascii="Times New Roman" w:eastAsia="Times New Roman" w:hAnsi="Times New Roman" w:cs="Times New Roman" w:hint="default"/>
        <w:spacing w:val="-1"/>
        <w:w w:val="99"/>
        <w:sz w:val="24"/>
        <w:szCs w:val="24"/>
        <w:lang w:val="en-US" w:eastAsia="en-US" w:bidi="en-US"/>
      </w:rPr>
    </w:lvl>
    <w:lvl w:ilvl="2">
      <w:start w:val="1"/>
      <w:numFmt w:val="decimal"/>
      <w:lvlText w:val="%1.%2.%3"/>
      <w:lvlJc w:val="left"/>
      <w:pPr>
        <w:ind w:left="2080" w:hanging="540"/>
        <w:jc w:val="left"/>
      </w:pPr>
      <w:rPr>
        <w:rFonts w:ascii="Times New Roman" w:eastAsia="Times New Roman" w:hAnsi="Times New Roman" w:cs="Times New Roman" w:hint="default"/>
        <w:spacing w:val="-2"/>
        <w:w w:val="99"/>
        <w:sz w:val="24"/>
        <w:szCs w:val="24"/>
        <w:lang w:val="en-US" w:eastAsia="en-US" w:bidi="en-US"/>
      </w:rPr>
    </w:lvl>
    <w:lvl w:ilvl="3">
      <w:numFmt w:val="bullet"/>
      <w:lvlText w:val="•"/>
      <w:lvlJc w:val="left"/>
      <w:pPr>
        <w:ind w:left="3742" w:hanging="540"/>
      </w:pPr>
      <w:rPr>
        <w:rFonts w:hint="default"/>
        <w:lang w:val="en-US" w:eastAsia="en-US" w:bidi="en-US"/>
      </w:rPr>
    </w:lvl>
    <w:lvl w:ilvl="4">
      <w:numFmt w:val="bullet"/>
      <w:lvlText w:val="•"/>
      <w:lvlJc w:val="left"/>
      <w:pPr>
        <w:ind w:left="4573" w:hanging="540"/>
      </w:pPr>
      <w:rPr>
        <w:rFonts w:hint="default"/>
        <w:lang w:val="en-US" w:eastAsia="en-US" w:bidi="en-US"/>
      </w:rPr>
    </w:lvl>
    <w:lvl w:ilvl="5">
      <w:numFmt w:val="bullet"/>
      <w:lvlText w:val="•"/>
      <w:lvlJc w:val="left"/>
      <w:pPr>
        <w:ind w:left="5404" w:hanging="540"/>
      </w:pPr>
      <w:rPr>
        <w:rFonts w:hint="default"/>
        <w:lang w:val="en-US" w:eastAsia="en-US" w:bidi="en-US"/>
      </w:rPr>
    </w:lvl>
    <w:lvl w:ilvl="6">
      <w:numFmt w:val="bullet"/>
      <w:lvlText w:val="•"/>
      <w:lvlJc w:val="left"/>
      <w:pPr>
        <w:ind w:left="6235" w:hanging="540"/>
      </w:pPr>
      <w:rPr>
        <w:rFonts w:hint="default"/>
        <w:lang w:val="en-US" w:eastAsia="en-US" w:bidi="en-US"/>
      </w:rPr>
    </w:lvl>
    <w:lvl w:ilvl="7">
      <w:numFmt w:val="bullet"/>
      <w:lvlText w:val="•"/>
      <w:lvlJc w:val="left"/>
      <w:pPr>
        <w:ind w:left="7066" w:hanging="540"/>
      </w:pPr>
      <w:rPr>
        <w:rFonts w:hint="default"/>
        <w:lang w:val="en-US" w:eastAsia="en-US" w:bidi="en-US"/>
      </w:rPr>
    </w:lvl>
    <w:lvl w:ilvl="8">
      <w:numFmt w:val="bullet"/>
      <w:lvlText w:val="•"/>
      <w:lvlJc w:val="left"/>
      <w:pPr>
        <w:ind w:left="7897" w:hanging="540"/>
      </w:pPr>
      <w:rPr>
        <w:rFonts w:hint="default"/>
        <w:lang w:val="en-US" w:eastAsia="en-US" w:bidi="en-US"/>
      </w:rPr>
    </w:lvl>
  </w:abstractNum>
  <w:abstractNum w:abstractNumId="7" w15:restartNumberingAfterBreak="0">
    <w:nsid w:val="47B35FB2"/>
    <w:multiLevelType w:val="multilevel"/>
    <w:tmpl w:val="713CA282"/>
    <w:lvl w:ilvl="0">
      <w:start w:val="1"/>
      <w:numFmt w:val="decimal"/>
      <w:lvlText w:val="%1"/>
      <w:lvlJc w:val="left"/>
      <w:pPr>
        <w:ind w:left="460" w:hanging="360"/>
        <w:jc w:val="left"/>
      </w:pPr>
      <w:rPr>
        <w:rFonts w:hint="default"/>
        <w:lang w:val="en-US" w:eastAsia="en-US" w:bidi="en-US"/>
      </w:rPr>
    </w:lvl>
    <w:lvl w:ilvl="1">
      <w:start w:val="1"/>
      <w:numFmt w:val="decimal"/>
      <w:lvlText w:val="%1.%2"/>
      <w:lvlJc w:val="left"/>
      <w:pPr>
        <w:ind w:left="460" w:hanging="360"/>
        <w:jc w:val="left"/>
      </w:pPr>
      <w:rPr>
        <w:rFonts w:ascii="Times New Roman" w:eastAsia="Times New Roman" w:hAnsi="Times New Roman" w:cs="Times New Roman" w:hint="default"/>
        <w:b/>
        <w:bCs/>
        <w:spacing w:val="-2"/>
        <w:w w:val="99"/>
        <w:sz w:val="24"/>
        <w:szCs w:val="24"/>
        <w:lang w:val="en-US" w:eastAsia="en-US" w:bidi="en-US"/>
      </w:rPr>
    </w:lvl>
    <w:lvl w:ilvl="2">
      <w:start w:val="1"/>
      <w:numFmt w:val="lowerLetter"/>
      <w:lvlText w:val="(%3)"/>
      <w:lvlJc w:val="left"/>
      <w:pPr>
        <w:ind w:left="1865" w:hanging="325"/>
        <w:jc w:val="left"/>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3571" w:hanging="325"/>
      </w:pPr>
      <w:rPr>
        <w:rFonts w:hint="default"/>
        <w:lang w:val="en-US" w:eastAsia="en-US" w:bidi="en-US"/>
      </w:rPr>
    </w:lvl>
    <w:lvl w:ilvl="4">
      <w:numFmt w:val="bullet"/>
      <w:lvlText w:val="•"/>
      <w:lvlJc w:val="left"/>
      <w:pPr>
        <w:ind w:left="4426" w:hanging="325"/>
      </w:pPr>
      <w:rPr>
        <w:rFonts w:hint="default"/>
        <w:lang w:val="en-US" w:eastAsia="en-US" w:bidi="en-US"/>
      </w:rPr>
    </w:lvl>
    <w:lvl w:ilvl="5">
      <w:numFmt w:val="bullet"/>
      <w:lvlText w:val="•"/>
      <w:lvlJc w:val="left"/>
      <w:pPr>
        <w:ind w:left="5282" w:hanging="325"/>
      </w:pPr>
      <w:rPr>
        <w:rFonts w:hint="default"/>
        <w:lang w:val="en-US" w:eastAsia="en-US" w:bidi="en-US"/>
      </w:rPr>
    </w:lvl>
    <w:lvl w:ilvl="6">
      <w:numFmt w:val="bullet"/>
      <w:lvlText w:val="•"/>
      <w:lvlJc w:val="left"/>
      <w:pPr>
        <w:ind w:left="6137" w:hanging="325"/>
      </w:pPr>
      <w:rPr>
        <w:rFonts w:hint="default"/>
        <w:lang w:val="en-US" w:eastAsia="en-US" w:bidi="en-US"/>
      </w:rPr>
    </w:lvl>
    <w:lvl w:ilvl="7">
      <w:numFmt w:val="bullet"/>
      <w:lvlText w:val="•"/>
      <w:lvlJc w:val="left"/>
      <w:pPr>
        <w:ind w:left="6993" w:hanging="325"/>
      </w:pPr>
      <w:rPr>
        <w:rFonts w:hint="default"/>
        <w:lang w:val="en-US" w:eastAsia="en-US" w:bidi="en-US"/>
      </w:rPr>
    </w:lvl>
    <w:lvl w:ilvl="8">
      <w:numFmt w:val="bullet"/>
      <w:lvlText w:val="•"/>
      <w:lvlJc w:val="left"/>
      <w:pPr>
        <w:ind w:left="7848" w:hanging="325"/>
      </w:pPr>
      <w:rPr>
        <w:rFonts w:hint="default"/>
        <w:lang w:val="en-US" w:eastAsia="en-US" w:bidi="en-US"/>
      </w:rPr>
    </w:lvl>
  </w:abstractNum>
  <w:abstractNum w:abstractNumId="8" w15:restartNumberingAfterBreak="0">
    <w:nsid w:val="4F5A0663"/>
    <w:multiLevelType w:val="hybridMultilevel"/>
    <w:tmpl w:val="6FAA62BC"/>
    <w:lvl w:ilvl="0" w:tplc="4F78FDFA">
      <w:start w:val="1"/>
      <w:numFmt w:val="lowerLetter"/>
      <w:lvlText w:val="(%1)"/>
      <w:lvlJc w:val="left"/>
      <w:pPr>
        <w:ind w:left="1145" w:hanging="325"/>
        <w:jc w:val="left"/>
      </w:pPr>
      <w:rPr>
        <w:rFonts w:ascii="Times New Roman" w:eastAsia="Times New Roman" w:hAnsi="Times New Roman" w:cs="Times New Roman" w:hint="default"/>
        <w:spacing w:val="-5"/>
        <w:w w:val="99"/>
        <w:sz w:val="24"/>
        <w:szCs w:val="24"/>
        <w:lang w:val="en-US" w:eastAsia="en-US" w:bidi="en-US"/>
      </w:rPr>
    </w:lvl>
    <w:lvl w:ilvl="1" w:tplc="EEFA729A">
      <w:numFmt w:val="bullet"/>
      <w:lvlText w:val="•"/>
      <w:lvlJc w:val="left"/>
      <w:pPr>
        <w:ind w:left="1982" w:hanging="325"/>
      </w:pPr>
      <w:rPr>
        <w:rFonts w:hint="default"/>
        <w:lang w:val="en-US" w:eastAsia="en-US" w:bidi="en-US"/>
      </w:rPr>
    </w:lvl>
    <w:lvl w:ilvl="2" w:tplc="E022307E">
      <w:numFmt w:val="bullet"/>
      <w:lvlText w:val="•"/>
      <w:lvlJc w:val="left"/>
      <w:pPr>
        <w:ind w:left="2824" w:hanging="325"/>
      </w:pPr>
      <w:rPr>
        <w:rFonts w:hint="default"/>
        <w:lang w:val="en-US" w:eastAsia="en-US" w:bidi="en-US"/>
      </w:rPr>
    </w:lvl>
    <w:lvl w:ilvl="3" w:tplc="CC9AD924">
      <w:numFmt w:val="bullet"/>
      <w:lvlText w:val="•"/>
      <w:lvlJc w:val="left"/>
      <w:pPr>
        <w:ind w:left="3666" w:hanging="325"/>
      </w:pPr>
      <w:rPr>
        <w:rFonts w:hint="default"/>
        <w:lang w:val="en-US" w:eastAsia="en-US" w:bidi="en-US"/>
      </w:rPr>
    </w:lvl>
    <w:lvl w:ilvl="4" w:tplc="B8840F68">
      <w:numFmt w:val="bullet"/>
      <w:lvlText w:val="•"/>
      <w:lvlJc w:val="left"/>
      <w:pPr>
        <w:ind w:left="4508" w:hanging="325"/>
      </w:pPr>
      <w:rPr>
        <w:rFonts w:hint="default"/>
        <w:lang w:val="en-US" w:eastAsia="en-US" w:bidi="en-US"/>
      </w:rPr>
    </w:lvl>
    <w:lvl w:ilvl="5" w:tplc="6B8E9C12">
      <w:numFmt w:val="bullet"/>
      <w:lvlText w:val="•"/>
      <w:lvlJc w:val="left"/>
      <w:pPr>
        <w:ind w:left="5350" w:hanging="325"/>
      </w:pPr>
      <w:rPr>
        <w:rFonts w:hint="default"/>
        <w:lang w:val="en-US" w:eastAsia="en-US" w:bidi="en-US"/>
      </w:rPr>
    </w:lvl>
    <w:lvl w:ilvl="6" w:tplc="F9F4C86A">
      <w:numFmt w:val="bullet"/>
      <w:lvlText w:val="•"/>
      <w:lvlJc w:val="left"/>
      <w:pPr>
        <w:ind w:left="6192" w:hanging="325"/>
      </w:pPr>
      <w:rPr>
        <w:rFonts w:hint="default"/>
        <w:lang w:val="en-US" w:eastAsia="en-US" w:bidi="en-US"/>
      </w:rPr>
    </w:lvl>
    <w:lvl w:ilvl="7" w:tplc="030E6D9C">
      <w:numFmt w:val="bullet"/>
      <w:lvlText w:val="•"/>
      <w:lvlJc w:val="left"/>
      <w:pPr>
        <w:ind w:left="7034" w:hanging="325"/>
      </w:pPr>
      <w:rPr>
        <w:rFonts w:hint="default"/>
        <w:lang w:val="en-US" w:eastAsia="en-US" w:bidi="en-US"/>
      </w:rPr>
    </w:lvl>
    <w:lvl w:ilvl="8" w:tplc="5E3CB990">
      <w:numFmt w:val="bullet"/>
      <w:lvlText w:val="•"/>
      <w:lvlJc w:val="left"/>
      <w:pPr>
        <w:ind w:left="7876" w:hanging="325"/>
      </w:pPr>
      <w:rPr>
        <w:rFonts w:hint="default"/>
        <w:lang w:val="en-US" w:eastAsia="en-US" w:bidi="en-US"/>
      </w:rPr>
    </w:lvl>
  </w:abstractNum>
  <w:abstractNum w:abstractNumId="9" w15:restartNumberingAfterBreak="0">
    <w:nsid w:val="5B093BE4"/>
    <w:multiLevelType w:val="multilevel"/>
    <w:tmpl w:val="E0688AE4"/>
    <w:lvl w:ilvl="0">
      <w:start w:val="3"/>
      <w:numFmt w:val="decimal"/>
      <w:lvlText w:val="%1"/>
      <w:lvlJc w:val="left"/>
      <w:pPr>
        <w:ind w:left="1180" w:hanging="360"/>
        <w:jc w:val="left"/>
      </w:pPr>
      <w:rPr>
        <w:rFonts w:hint="default"/>
        <w:lang w:val="en-US" w:eastAsia="en-US" w:bidi="en-US"/>
      </w:rPr>
    </w:lvl>
    <w:lvl w:ilvl="1">
      <w:start w:val="1"/>
      <w:numFmt w:val="decimal"/>
      <w:lvlText w:val="%1.%2"/>
      <w:lvlJc w:val="left"/>
      <w:pPr>
        <w:ind w:left="1180" w:hanging="360"/>
        <w:jc w:val="left"/>
      </w:pPr>
      <w:rPr>
        <w:rFonts w:ascii="Times New Roman" w:eastAsia="Times New Roman" w:hAnsi="Times New Roman" w:cs="Times New Roman" w:hint="default"/>
        <w:spacing w:val="-1"/>
        <w:w w:val="99"/>
        <w:sz w:val="24"/>
        <w:szCs w:val="24"/>
        <w:lang w:val="en-US" w:eastAsia="en-US" w:bidi="en-US"/>
      </w:rPr>
    </w:lvl>
    <w:lvl w:ilvl="2">
      <w:numFmt w:val="bullet"/>
      <w:lvlText w:val="•"/>
      <w:lvlJc w:val="left"/>
      <w:pPr>
        <w:ind w:left="2856" w:hanging="360"/>
      </w:pPr>
      <w:rPr>
        <w:rFonts w:hint="default"/>
        <w:lang w:val="en-US" w:eastAsia="en-US" w:bidi="en-US"/>
      </w:rPr>
    </w:lvl>
    <w:lvl w:ilvl="3">
      <w:numFmt w:val="bullet"/>
      <w:lvlText w:val="•"/>
      <w:lvlJc w:val="left"/>
      <w:pPr>
        <w:ind w:left="3694" w:hanging="360"/>
      </w:pPr>
      <w:rPr>
        <w:rFonts w:hint="default"/>
        <w:lang w:val="en-US" w:eastAsia="en-US" w:bidi="en-US"/>
      </w:rPr>
    </w:lvl>
    <w:lvl w:ilvl="4">
      <w:numFmt w:val="bullet"/>
      <w:lvlText w:val="•"/>
      <w:lvlJc w:val="left"/>
      <w:pPr>
        <w:ind w:left="4532" w:hanging="360"/>
      </w:pPr>
      <w:rPr>
        <w:rFonts w:hint="default"/>
        <w:lang w:val="en-US" w:eastAsia="en-US" w:bidi="en-US"/>
      </w:rPr>
    </w:lvl>
    <w:lvl w:ilvl="5">
      <w:numFmt w:val="bullet"/>
      <w:lvlText w:val="•"/>
      <w:lvlJc w:val="left"/>
      <w:pPr>
        <w:ind w:left="5370" w:hanging="360"/>
      </w:pPr>
      <w:rPr>
        <w:rFonts w:hint="default"/>
        <w:lang w:val="en-US" w:eastAsia="en-US" w:bidi="en-US"/>
      </w:rPr>
    </w:lvl>
    <w:lvl w:ilvl="6">
      <w:numFmt w:val="bullet"/>
      <w:lvlText w:val="•"/>
      <w:lvlJc w:val="left"/>
      <w:pPr>
        <w:ind w:left="6208" w:hanging="360"/>
      </w:pPr>
      <w:rPr>
        <w:rFonts w:hint="default"/>
        <w:lang w:val="en-US" w:eastAsia="en-US" w:bidi="en-US"/>
      </w:rPr>
    </w:lvl>
    <w:lvl w:ilvl="7">
      <w:numFmt w:val="bullet"/>
      <w:lvlText w:val="•"/>
      <w:lvlJc w:val="left"/>
      <w:pPr>
        <w:ind w:left="7046" w:hanging="360"/>
      </w:pPr>
      <w:rPr>
        <w:rFonts w:hint="default"/>
        <w:lang w:val="en-US" w:eastAsia="en-US" w:bidi="en-US"/>
      </w:rPr>
    </w:lvl>
    <w:lvl w:ilvl="8">
      <w:numFmt w:val="bullet"/>
      <w:lvlText w:val="•"/>
      <w:lvlJc w:val="left"/>
      <w:pPr>
        <w:ind w:left="7884" w:hanging="360"/>
      </w:pPr>
      <w:rPr>
        <w:rFonts w:hint="default"/>
        <w:lang w:val="en-US" w:eastAsia="en-US" w:bidi="en-US"/>
      </w:rPr>
    </w:lvl>
  </w:abstractNum>
  <w:abstractNum w:abstractNumId="10" w15:restartNumberingAfterBreak="0">
    <w:nsid w:val="5CB54E14"/>
    <w:multiLevelType w:val="multilevel"/>
    <w:tmpl w:val="B3C2C746"/>
    <w:lvl w:ilvl="0">
      <w:start w:val="5"/>
      <w:numFmt w:val="decimal"/>
      <w:lvlText w:val="%1"/>
      <w:lvlJc w:val="left"/>
      <w:pPr>
        <w:ind w:left="1180" w:hanging="360"/>
        <w:jc w:val="left"/>
      </w:pPr>
      <w:rPr>
        <w:rFonts w:hint="default"/>
        <w:lang w:val="en-US" w:eastAsia="en-US" w:bidi="en-US"/>
      </w:rPr>
    </w:lvl>
    <w:lvl w:ilvl="1">
      <w:start w:val="1"/>
      <w:numFmt w:val="decimal"/>
      <w:lvlText w:val="%1.%2"/>
      <w:lvlJc w:val="left"/>
      <w:pPr>
        <w:ind w:left="1180" w:hanging="360"/>
        <w:jc w:val="left"/>
      </w:pPr>
      <w:rPr>
        <w:rFonts w:ascii="Times New Roman" w:eastAsia="Times New Roman" w:hAnsi="Times New Roman" w:cs="Times New Roman" w:hint="default"/>
        <w:spacing w:val="-1"/>
        <w:w w:val="99"/>
        <w:sz w:val="24"/>
        <w:szCs w:val="24"/>
        <w:lang w:val="en-US" w:eastAsia="en-US" w:bidi="en-US"/>
      </w:rPr>
    </w:lvl>
    <w:lvl w:ilvl="2">
      <w:numFmt w:val="bullet"/>
      <w:lvlText w:val="•"/>
      <w:lvlJc w:val="left"/>
      <w:pPr>
        <w:ind w:left="2856" w:hanging="360"/>
      </w:pPr>
      <w:rPr>
        <w:rFonts w:hint="default"/>
        <w:lang w:val="en-US" w:eastAsia="en-US" w:bidi="en-US"/>
      </w:rPr>
    </w:lvl>
    <w:lvl w:ilvl="3">
      <w:numFmt w:val="bullet"/>
      <w:lvlText w:val="•"/>
      <w:lvlJc w:val="left"/>
      <w:pPr>
        <w:ind w:left="3694" w:hanging="360"/>
      </w:pPr>
      <w:rPr>
        <w:rFonts w:hint="default"/>
        <w:lang w:val="en-US" w:eastAsia="en-US" w:bidi="en-US"/>
      </w:rPr>
    </w:lvl>
    <w:lvl w:ilvl="4">
      <w:numFmt w:val="bullet"/>
      <w:lvlText w:val="•"/>
      <w:lvlJc w:val="left"/>
      <w:pPr>
        <w:ind w:left="4532" w:hanging="360"/>
      </w:pPr>
      <w:rPr>
        <w:rFonts w:hint="default"/>
        <w:lang w:val="en-US" w:eastAsia="en-US" w:bidi="en-US"/>
      </w:rPr>
    </w:lvl>
    <w:lvl w:ilvl="5">
      <w:numFmt w:val="bullet"/>
      <w:lvlText w:val="•"/>
      <w:lvlJc w:val="left"/>
      <w:pPr>
        <w:ind w:left="5370" w:hanging="360"/>
      </w:pPr>
      <w:rPr>
        <w:rFonts w:hint="default"/>
        <w:lang w:val="en-US" w:eastAsia="en-US" w:bidi="en-US"/>
      </w:rPr>
    </w:lvl>
    <w:lvl w:ilvl="6">
      <w:numFmt w:val="bullet"/>
      <w:lvlText w:val="•"/>
      <w:lvlJc w:val="left"/>
      <w:pPr>
        <w:ind w:left="6208" w:hanging="360"/>
      </w:pPr>
      <w:rPr>
        <w:rFonts w:hint="default"/>
        <w:lang w:val="en-US" w:eastAsia="en-US" w:bidi="en-US"/>
      </w:rPr>
    </w:lvl>
    <w:lvl w:ilvl="7">
      <w:numFmt w:val="bullet"/>
      <w:lvlText w:val="•"/>
      <w:lvlJc w:val="left"/>
      <w:pPr>
        <w:ind w:left="7046" w:hanging="360"/>
      </w:pPr>
      <w:rPr>
        <w:rFonts w:hint="default"/>
        <w:lang w:val="en-US" w:eastAsia="en-US" w:bidi="en-US"/>
      </w:rPr>
    </w:lvl>
    <w:lvl w:ilvl="8">
      <w:numFmt w:val="bullet"/>
      <w:lvlText w:val="•"/>
      <w:lvlJc w:val="left"/>
      <w:pPr>
        <w:ind w:left="7884" w:hanging="360"/>
      </w:pPr>
      <w:rPr>
        <w:rFonts w:hint="default"/>
        <w:lang w:val="en-US" w:eastAsia="en-US" w:bidi="en-US"/>
      </w:rPr>
    </w:lvl>
  </w:abstractNum>
  <w:num w:numId="1">
    <w:abstractNumId w:val="1"/>
  </w:num>
  <w:num w:numId="2">
    <w:abstractNumId w:val="2"/>
  </w:num>
  <w:num w:numId="3">
    <w:abstractNumId w:val="0"/>
  </w:num>
  <w:num w:numId="4">
    <w:abstractNumId w:val="8"/>
  </w:num>
  <w:num w:numId="5">
    <w:abstractNumId w:val="4"/>
  </w:num>
  <w:num w:numId="6">
    <w:abstractNumId w:val="7"/>
  </w:num>
  <w:num w:numId="7">
    <w:abstractNumId w:val="10"/>
  </w:num>
  <w:num w:numId="8">
    <w:abstractNumId w:val="5"/>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96"/>
    <w:rsid w:val="00251196"/>
    <w:rsid w:val="0032738C"/>
    <w:rsid w:val="00683995"/>
    <w:rsid w:val="00740016"/>
    <w:rsid w:val="008C6C0B"/>
    <w:rsid w:val="00C4542E"/>
    <w:rsid w:val="00DD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8BC78"/>
  <w15:docId w15:val="{5A3FA0C4-E0E7-44B0-98FE-82D3A405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61" w:right="761"/>
      <w:jc w:val="center"/>
      <w:outlineLvl w:val="0"/>
    </w:pPr>
    <w:rPr>
      <w:b/>
      <w:bCs/>
      <w:sz w:val="36"/>
      <w:szCs w:val="36"/>
    </w:rPr>
  </w:style>
  <w:style w:type="paragraph" w:styleId="Heading2">
    <w:name w:val="heading 2"/>
    <w:basedOn w:val="Normal"/>
    <w:uiPriority w:val="1"/>
    <w:qFormat/>
    <w:pPr>
      <w:ind w:left="460"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00"/>
    </w:pPr>
    <w:rPr>
      <w:sz w:val="24"/>
      <w:szCs w:val="24"/>
    </w:rPr>
  </w:style>
  <w:style w:type="paragraph" w:styleId="TOC2">
    <w:name w:val="toc 2"/>
    <w:basedOn w:val="Normal"/>
    <w:uiPriority w:val="1"/>
    <w:qFormat/>
    <w:pPr>
      <w:ind w:left="1180" w:hanging="361"/>
    </w:pPr>
    <w:rPr>
      <w:sz w:val="24"/>
      <w:szCs w:val="24"/>
    </w:rPr>
  </w:style>
  <w:style w:type="paragraph" w:styleId="TOC3">
    <w:name w:val="toc 3"/>
    <w:basedOn w:val="Normal"/>
    <w:uiPriority w:val="1"/>
    <w:qFormat/>
    <w:pPr>
      <w:ind w:left="2080" w:hanging="54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5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2E"/>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3037</Words>
  <Characters>17317</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jpcj86</dc:creator>
  <cp:lastModifiedBy>Sarah McKinney</cp:lastModifiedBy>
  <cp:revision>2</cp:revision>
  <dcterms:created xsi:type="dcterms:W3CDTF">2021-03-16T18:19:00Z</dcterms:created>
  <dcterms:modified xsi:type="dcterms:W3CDTF">2021-03-16T18:19:00Z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2013-06-20T00:00:00Z</vt:filetime>
  </property>
  <property fmtid="{D5CDD505-2E9C-101B-9397-08002B2CF9AE}" pid="3" name="Creator">
    <vt:lpwstr>Microsoft® Word 2013</vt:lpwstr>
  </property>
  <property fmtid="{D5CDD505-2E9C-101B-9397-08002B2CF9AE}" pid="4" name="LastSaved">
    <vt:filetime>2021-03-03T00:00:00Z</vt:filetime>
  </property>
</Properties>
</file>