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D6DC3" w14:textId="77777777" w:rsidR="00ED4BC3" w:rsidRDefault="00F07281">
      <w:pPr>
        <w:pStyle w:val="Heading2"/>
        <w:tabs>
          <w:tab w:val="left" w:pos="-720"/>
          <w:tab w:val="left" w:pos="720"/>
          <w:tab w:val="center" w:pos="4320"/>
          <w:tab w:val="right" w:pos="921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REMEDIAL ORDER (SEC. 65.103, FAMILY CODE)</w:t>
      </w:r>
    </w:p>
    <w:p w14:paraId="0CD8DD6F" w14:textId="77777777" w:rsidR="00ED4BC3" w:rsidRDefault="00ED4BC3">
      <w:pPr>
        <w:tabs>
          <w:tab w:val="left" w:pos="360"/>
          <w:tab w:val="center" w:pos="5040"/>
          <w:tab w:val="right" w:pos="10440"/>
        </w:tabs>
        <w:rPr>
          <w:sz w:val="16"/>
          <w:szCs w:val="16"/>
        </w:rPr>
      </w:pPr>
    </w:p>
    <w:p w14:paraId="76B3AE15" w14:textId="77777777" w:rsidR="00ED4BC3" w:rsidRDefault="00F07281">
      <w:pPr>
        <w:pStyle w:val="Default"/>
        <w:ind w:left="216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</w:rPr>
        <w:tab/>
      </w:r>
      <w:r>
        <w:rPr>
          <w:b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CAUSE NO. _______________</w:t>
      </w:r>
    </w:p>
    <w:p w14:paraId="662A55C3" w14:textId="77777777" w:rsidR="00ED4BC3" w:rsidRDefault="00F07281">
      <w:pPr>
        <w:pStyle w:val="Default"/>
        <w:tabs>
          <w:tab w:val="left" w:pos="4100"/>
        </w:tabs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128F6AE" w14:textId="77777777" w:rsidR="00ED4BC3" w:rsidRDefault="00F07281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IN THE MATTER OF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Child’s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Initials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8057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IN THE TRUANCY COURT</w:t>
      </w:r>
    </w:p>
    <w:p w14:paraId="1B8C26B6" w14:textId="77777777" w:rsidR="00ED4BC3" w:rsidRDefault="00F07281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 CHILD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§</w:t>
      </w:r>
    </w:p>
    <w:p w14:paraId="6AB5E21E" w14:textId="77777777" w:rsidR="00ED4BC3" w:rsidRDefault="00F07281">
      <w:pPr>
        <w:pStyle w:val="Default"/>
        <w:ind w:left="43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CITY OF ____________________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5EB0819C" w14:textId="77777777" w:rsidR="00ED4BC3" w:rsidRDefault="00F07281">
      <w:pPr>
        <w:pStyle w:val="Default"/>
        <w:ind w:left="43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PRECINCT NO. ______</w:t>
      </w:r>
    </w:p>
    <w:p w14:paraId="346924A0" w14:textId="77777777" w:rsidR="00ED4BC3" w:rsidRDefault="00F07281">
      <w:pPr>
        <w:pStyle w:val="Default"/>
        <w:ind w:left="43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</w:t>
      </w:r>
    </w:p>
    <w:p w14:paraId="40AED7A1" w14:textId="77777777" w:rsidR="00ED4BC3" w:rsidRDefault="00F07281">
      <w:pPr>
        <w:ind w:left="4320" w:firstLine="720"/>
        <w:rPr>
          <w:b/>
        </w:rPr>
      </w:pPr>
      <w:r>
        <w:rPr>
          <w:b/>
        </w:rPr>
        <w:t xml:space="preserve">§ </w:t>
      </w:r>
      <w:r>
        <w:rPr>
          <w:b/>
        </w:rPr>
        <w:tab/>
        <w:t>______________________COUNTY, TEXAS</w:t>
      </w:r>
    </w:p>
    <w:p w14:paraId="0E931C99" w14:textId="77777777" w:rsidR="00ED4BC3" w:rsidRDefault="00ED4BC3">
      <w:pPr>
        <w:tabs>
          <w:tab w:val="center" w:pos="4680"/>
          <w:tab w:val="center" w:pos="5400"/>
        </w:tabs>
        <w:jc w:val="center"/>
        <w:rPr>
          <w:b/>
          <w:u w:val="single"/>
        </w:rPr>
      </w:pPr>
    </w:p>
    <w:p w14:paraId="3CBCDCA5" w14:textId="07161F96" w:rsidR="00480571" w:rsidRPr="00480571" w:rsidRDefault="00480571">
      <w:pPr>
        <w:tabs>
          <w:tab w:val="center" w:pos="4680"/>
          <w:tab w:val="center" w:pos="5400"/>
        </w:tabs>
        <w:jc w:val="center"/>
        <w:rPr>
          <w:b/>
        </w:rPr>
      </w:pPr>
    </w:p>
    <w:p w14:paraId="34696F39" w14:textId="77777777" w:rsidR="00ED4BC3" w:rsidRPr="00480571" w:rsidRDefault="00F07281">
      <w:pPr>
        <w:tabs>
          <w:tab w:val="center" w:pos="4680"/>
          <w:tab w:val="center" w:pos="5400"/>
        </w:tabs>
        <w:jc w:val="center"/>
        <w:rPr>
          <w:b/>
          <w:u w:val="single"/>
          <w:lang w:val="es-MX"/>
        </w:rPr>
      </w:pPr>
      <w:bookmarkStart w:id="0" w:name="_GoBack"/>
      <w:r w:rsidRPr="00480571">
        <w:rPr>
          <w:b/>
          <w:u w:val="single"/>
          <w:lang w:val="es-MX"/>
        </w:rPr>
        <w:t>RESOLUCIÓN CORRECTIVA</w:t>
      </w:r>
    </w:p>
    <w:bookmarkEnd w:id="0"/>
    <w:p w14:paraId="4BDCA9E9" w14:textId="77777777" w:rsidR="00ED4BC3" w:rsidRPr="00480571" w:rsidRDefault="00ED4BC3">
      <w:pPr>
        <w:tabs>
          <w:tab w:val="left" w:pos="360"/>
          <w:tab w:val="center" w:pos="5040"/>
          <w:tab w:val="right" w:pos="10440"/>
        </w:tabs>
        <w:jc w:val="center"/>
        <w:rPr>
          <w:b/>
          <w:spacing w:val="-3"/>
          <w:sz w:val="10"/>
          <w:szCs w:val="10"/>
          <w:lang w:val="es-MX"/>
        </w:rPr>
      </w:pPr>
    </w:p>
    <w:p w14:paraId="6B6F1F11" w14:textId="77777777" w:rsidR="00ED4BC3" w:rsidRPr="00480571" w:rsidRDefault="00F07281">
      <w:pPr>
        <w:tabs>
          <w:tab w:val="left" w:pos="360"/>
          <w:tab w:val="center" w:pos="5040"/>
          <w:tab w:val="right" w:pos="10440"/>
        </w:tabs>
        <w:spacing w:after="120"/>
        <w:jc w:val="both"/>
        <w:rPr>
          <w:lang w:val="es-MX"/>
        </w:rPr>
      </w:pPr>
      <w:r w:rsidRPr="00480571">
        <w:rPr>
          <w:b/>
          <w:spacing w:val="-3"/>
          <w:lang w:val="es-MX"/>
        </w:rPr>
        <w:t xml:space="preserve">EN ESTA FECHA compareció ____________________, el menor en el caso arriba indicado y enumerado, habiendo </w:t>
      </w:r>
      <w:r w:rsidR="00480571">
        <w:rPr>
          <w:b/>
          <w:spacing w:val="-3"/>
          <w:lang w:val="es-MX"/>
        </w:rPr>
        <w:t>cometido</w:t>
      </w:r>
      <w:r w:rsidRPr="00480571">
        <w:rPr>
          <w:b/>
          <w:spacing w:val="-3"/>
          <w:lang w:val="es-MX"/>
        </w:rPr>
        <w:t xml:space="preserve"> ausentismo escolar y este Tribunal pronuncia las siguientes órdenes:</w:t>
      </w:r>
    </w:p>
    <w:p w14:paraId="2107BDB2" w14:textId="77777777" w:rsidR="00ED4BC3" w:rsidRPr="00480571" w:rsidRDefault="00F07281">
      <w:pPr>
        <w:pStyle w:val="HTMLPreformatted"/>
        <w:tabs>
          <w:tab w:val="left" w:pos="720"/>
          <w:tab w:val="left" w:pos="1210"/>
          <w:tab w:val="left" w:pos="1440"/>
        </w:tabs>
        <w:spacing w:after="80"/>
        <w:ind w:left="720" w:hanging="360"/>
        <w:rPr>
          <w:rFonts w:ascii="Times New Roman" w:eastAsia="Times New Roman" w:hAnsi="Times New Roman" w:cs="Times New Roman"/>
          <w:lang w:val="es-MX"/>
        </w:rPr>
      </w:pPr>
      <w:r w:rsidRPr="00480571">
        <w:rPr>
          <w:rFonts w:ascii="Times New Roman" w:eastAsia="Wingdings" w:hAnsi="Times New Roman" w:cs="Times New Roman"/>
        </w:rPr>
        <w:t></w:t>
      </w:r>
      <w:r w:rsidRPr="00480571">
        <w:rPr>
          <w:rFonts w:ascii="Times New Roman" w:eastAsia="Wingdings" w:hAnsi="Times New Roman" w:cs="Times New Roman"/>
          <w:lang w:val="es-MX"/>
        </w:rPr>
        <w:tab/>
      </w:r>
      <w:r w:rsidRPr="00480571">
        <w:rPr>
          <w:rFonts w:ascii="Times New Roman" w:eastAsia="Times New Roman" w:hAnsi="Times New Roman" w:cs="Times New Roman"/>
          <w:lang w:val="es-MX"/>
        </w:rPr>
        <w:t xml:space="preserve">Asistir a la escuela sin ausencias no autorizadas. </w:t>
      </w:r>
    </w:p>
    <w:p w14:paraId="41052C82" w14:textId="77777777" w:rsidR="00ED4BC3" w:rsidRPr="00480571" w:rsidRDefault="00F07281">
      <w:pPr>
        <w:pStyle w:val="BodyText"/>
        <w:tabs>
          <w:tab w:val="left" w:pos="-720"/>
          <w:tab w:val="left" w:pos="720"/>
          <w:tab w:val="left" w:pos="810"/>
          <w:tab w:val="left" w:pos="1440"/>
          <w:tab w:val="center" w:pos="4320"/>
          <w:tab w:val="right" w:pos="9216"/>
        </w:tabs>
        <w:spacing w:after="80"/>
        <w:ind w:left="720" w:hanging="360"/>
        <w:jc w:val="both"/>
        <w:rPr>
          <w:lang w:val="es-MX"/>
        </w:rPr>
      </w:pPr>
      <w:r w:rsidRPr="00480571">
        <w:rPr>
          <w:rFonts w:eastAsia="Wingdings"/>
        </w:rPr>
        <w:t></w:t>
      </w:r>
      <w:r w:rsidRPr="00480571">
        <w:rPr>
          <w:rFonts w:eastAsia="Wingdings"/>
          <w:lang w:val="es-MX"/>
        </w:rPr>
        <w:tab/>
      </w:r>
      <w:r w:rsidRPr="00480571">
        <w:rPr>
          <w:lang w:val="es-MX"/>
        </w:rPr>
        <w:t xml:space="preserve">Asistir a una escuela de preparación para el examen de equivalencia de la escuela preparatoria [GED] debido a la decisión del Tribunal que sería improbable que el menor tenga éxito en un ambiente de clase </w:t>
      </w:r>
      <w:r w:rsidR="00480571" w:rsidRPr="00480571">
        <w:rPr>
          <w:lang w:val="es-MX"/>
        </w:rPr>
        <w:t xml:space="preserve">regular </w:t>
      </w:r>
      <w:r w:rsidRPr="00480571">
        <w:rPr>
          <w:lang w:val="es-MX"/>
        </w:rPr>
        <w:t xml:space="preserve">debido a su edad. </w:t>
      </w:r>
    </w:p>
    <w:p w14:paraId="7E893EB4" w14:textId="77777777" w:rsidR="00ED4BC3" w:rsidRPr="00480571" w:rsidRDefault="00F07281">
      <w:pPr>
        <w:pStyle w:val="BodyText"/>
        <w:tabs>
          <w:tab w:val="left" w:pos="-720"/>
          <w:tab w:val="left" w:pos="720"/>
          <w:tab w:val="left" w:pos="810"/>
          <w:tab w:val="left" w:pos="1440"/>
          <w:tab w:val="center" w:pos="4320"/>
          <w:tab w:val="right" w:pos="9216"/>
        </w:tabs>
        <w:spacing w:after="80"/>
        <w:ind w:left="720" w:hanging="360"/>
        <w:jc w:val="both"/>
        <w:rPr>
          <w:lang w:val="es-MX"/>
        </w:rPr>
      </w:pPr>
      <w:r w:rsidRPr="00480571">
        <w:rPr>
          <w:rFonts w:eastAsia="Wingdings"/>
        </w:rPr>
        <w:t></w:t>
      </w:r>
      <w:r w:rsidRPr="00480571">
        <w:rPr>
          <w:rFonts w:eastAsia="Wingdings"/>
          <w:lang w:val="es-MX"/>
        </w:rPr>
        <w:tab/>
      </w:r>
      <w:r w:rsidRPr="00480571">
        <w:rPr>
          <w:lang w:val="es-MX"/>
        </w:rPr>
        <w:t>Tomar el exam</w:t>
      </w:r>
      <w:r w:rsidR="00480571">
        <w:rPr>
          <w:lang w:val="es-MX"/>
        </w:rPr>
        <w:t>en</w:t>
      </w:r>
      <w:r w:rsidRPr="00480571">
        <w:rPr>
          <w:lang w:val="es-MX"/>
        </w:rPr>
        <w:t xml:space="preserve"> de equivalencia de la escuela preparatoria </w:t>
      </w:r>
      <w:r w:rsidR="00480571">
        <w:rPr>
          <w:lang w:val="es-MX"/>
        </w:rPr>
        <w:t xml:space="preserve">[GED] </w:t>
      </w:r>
      <w:r w:rsidRPr="00480571">
        <w:rPr>
          <w:lang w:val="es-MX"/>
        </w:rPr>
        <w:t>administrado bajo la Seccion 7.111 del Código de Educación debido al fallo del Tribunal que sería en el m</w:t>
      </w:r>
      <w:r w:rsidR="00480571">
        <w:rPr>
          <w:lang w:val="es-MX"/>
        </w:rPr>
        <w:t>ejor interés del menor (correspo</w:t>
      </w:r>
      <w:r w:rsidRPr="00480571">
        <w:rPr>
          <w:lang w:val="es-MX"/>
        </w:rPr>
        <w:t>nde solamente si el menor tiene por lo menos 16 años de edad);</w:t>
      </w:r>
    </w:p>
    <w:p w14:paraId="72378A88" w14:textId="77777777" w:rsidR="00ED4BC3" w:rsidRPr="00480571" w:rsidRDefault="00F07281">
      <w:pPr>
        <w:tabs>
          <w:tab w:val="left" w:pos="720"/>
          <w:tab w:val="left" w:pos="810"/>
          <w:tab w:val="left" w:pos="1210"/>
          <w:tab w:val="left" w:pos="1440"/>
        </w:tabs>
        <w:spacing w:after="80"/>
        <w:ind w:left="770" w:hanging="446"/>
        <w:jc w:val="both"/>
        <w:rPr>
          <w:lang w:val="es-MX"/>
        </w:rPr>
      </w:pPr>
      <w:r w:rsidRPr="00480571">
        <w:rPr>
          <w:rFonts w:eastAsia="Wingdings"/>
        </w:rPr>
        <w:t></w:t>
      </w:r>
      <w:r w:rsidRPr="00480571">
        <w:rPr>
          <w:rFonts w:eastAsia="Wingdings"/>
          <w:lang w:val="es-MX"/>
        </w:rPr>
        <w:tab/>
      </w:r>
      <w:r w:rsidRPr="00480571">
        <w:rPr>
          <w:lang w:val="es-MX"/>
        </w:rPr>
        <w:t>Asistir al siguiente programa especial bajo un organismo sin fines de lucro que el Tribunal haya determinado ser del mejor interés del menor:</w:t>
      </w:r>
    </w:p>
    <w:p w14:paraId="57CA6915" w14:textId="77777777" w:rsidR="00ED4BC3" w:rsidRPr="00480571" w:rsidRDefault="00F07281">
      <w:pPr>
        <w:tabs>
          <w:tab w:val="left" w:pos="1080"/>
        </w:tabs>
        <w:spacing w:after="80"/>
        <w:ind w:left="1080" w:hanging="316"/>
        <w:jc w:val="both"/>
        <w:rPr>
          <w:lang w:val="es-MX"/>
        </w:rPr>
      </w:pPr>
      <w:r w:rsidRPr="00480571">
        <w:rPr>
          <w:rFonts w:eastAsia="Wingdings"/>
        </w:rPr>
        <w:t></w:t>
      </w:r>
      <w:r w:rsidRPr="00480571">
        <w:rPr>
          <w:rFonts w:eastAsia="Wingdings"/>
          <w:lang w:val="es-MX"/>
        </w:rPr>
        <w:tab/>
      </w:r>
      <w:r w:rsidRPr="00480571">
        <w:rPr>
          <w:lang w:val="es-MX"/>
        </w:rPr>
        <w:t>Programa de abuso de alcohol</w:t>
      </w:r>
      <w:r w:rsidRPr="00480571">
        <w:rPr>
          <w:lang w:val="es-MX"/>
        </w:rPr>
        <w:tab/>
      </w:r>
      <w:r w:rsidRPr="00480571">
        <w:rPr>
          <w:lang w:val="es-MX"/>
        </w:rPr>
        <w:tab/>
      </w:r>
      <w:r w:rsidRPr="00480571">
        <w:rPr>
          <w:lang w:val="es-MX"/>
        </w:rPr>
        <w:tab/>
      </w:r>
      <w:r w:rsidRPr="00480571">
        <w:rPr>
          <w:lang w:val="es-MX"/>
        </w:rPr>
        <w:tab/>
      </w:r>
      <w:r w:rsidRPr="00480571">
        <w:rPr>
          <w:lang w:val="es-MX"/>
        </w:rPr>
        <w:tab/>
      </w:r>
      <w:r w:rsidR="00480571">
        <w:rPr>
          <w:rFonts w:eastAsia="Wingdings"/>
        </w:rPr>
        <w:t></w:t>
      </w:r>
      <w:r w:rsidRPr="00480571">
        <w:rPr>
          <w:rFonts w:eastAsia="Calibri"/>
          <w:lang w:val="es-MX"/>
        </w:rPr>
        <w:t xml:space="preserve"> Clases de crianza, </w:t>
      </w:r>
      <w:proofErr w:type="gramStart"/>
      <w:r w:rsidRPr="00480571">
        <w:rPr>
          <w:rFonts w:eastAsia="Calibri"/>
          <w:lang w:val="es-MX"/>
        </w:rPr>
        <w:t>a</w:t>
      </w:r>
      <w:proofErr w:type="gramEnd"/>
      <w:r w:rsidRPr="00480571">
        <w:rPr>
          <w:rFonts w:eastAsia="Calibri"/>
          <w:lang w:val="es-MX"/>
        </w:rPr>
        <w:t xml:space="preserve"> incluir responsabilidad </w:t>
      </w:r>
      <w:r w:rsidR="00480571">
        <w:rPr>
          <w:rFonts w:eastAsia="Calibri"/>
          <w:lang w:val="es-MX"/>
        </w:rPr>
        <w:tab/>
      </w:r>
      <w:r w:rsidR="00480571">
        <w:rPr>
          <w:rFonts w:eastAsia="Calibri"/>
          <w:lang w:val="es-MX"/>
        </w:rPr>
        <w:tab/>
      </w:r>
      <w:r w:rsidR="00480571">
        <w:rPr>
          <w:rFonts w:eastAsia="Calibri"/>
          <w:lang w:val="es-MX"/>
        </w:rPr>
        <w:tab/>
      </w:r>
      <w:r w:rsidR="00480571">
        <w:rPr>
          <w:rFonts w:eastAsia="Calibri"/>
          <w:lang w:val="es-MX"/>
        </w:rPr>
        <w:tab/>
      </w:r>
      <w:r w:rsidR="00480571">
        <w:rPr>
          <w:rFonts w:eastAsia="Calibri"/>
          <w:lang w:val="es-MX"/>
        </w:rPr>
        <w:tab/>
      </w:r>
      <w:r w:rsidR="00480571">
        <w:rPr>
          <w:rFonts w:eastAsia="Calibri"/>
          <w:lang w:val="es-MX"/>
        </w:rPr>
        <w:tab/>
      </w:r>
      <w:r w:rsidR="00480571">
        <w:rPr>
          <w:rFonts w:eastAsia="Calibri"/>
          <w:lang w:val="es-MX"/>
        </w:rPr>
        <w:tab/>
      </w:r>
      <w:r w:rsidR="00480571">
        <w:rPr>
          <w:rFonts w:eastAsia="Calibri"/>
          <w:lang w:val="es-MX"/>
        </w:rPr>
        <w:tab/>
        <w:t xml:space="preserve">    </w:t>
      </w:r>
      <w:r w:rsidRPr="00480571">
        <w:rPr>
          <w:rFonts w:eastAsia="Calibri"/>
          <w:lang w:val="es-MX"/>
        </w:rPr>
        <w:t>de los padres;</w:t>
      </w:r>
    </w:p>
    <w:p w14:paraId="0B2E3734" w14:textId="77777777" w:rsidR="00ED4BC3" w:rsidRPr="00480571" w:rsidRDefault="00F07281">
      <w:pPr>
        <w:tabs>
          <w:tab w:val="left" w:pos="1080"/>
        </w:tabs>
        <w:spacing w:after="80"/>
        <w:ind w:left="1080" w:hanging="316"/>
        <w:jc w:val="both"/>
        <w:rPr>
          <w:lang w:val="es-MX"/>
        </w:rPr>
      </w:pPr>
      <w:r w:rsidRPr="00480571">
        <w:rPr>
          <w:rFonts w:eastAsia="Wingdings"/>
        </w:rPr>
        <w:t></w:t>
      </w:r>
      <w:r w:rsidRPr="00480571">
        <w:rPr>
          <w:rFonts w:eastAsia="Wingdings"/>
          <w:lang w:val="es-MX"/>
        </w:rPr>
        <w:tab/>
      </w:r>
      <w:r w:rsidRPr="00480571">
        <w:rPr>
          <w:lang w:val="es-MX"/>
        </w:rPr>
        <w:t>Programa antidrogas</w:t>
      </w:r>
      <w:r w:rsidRPr="00480571">
        <w:rPr>
          <w:lang w:val="es-MX"/>
        </w:rPr>
        <w:tab/>
      </w:r>
      <w:r w:rsidRPr="00480571">
        <w:rPr>
          <w:lang w:val="es-MX"/>
        </w:rPr>
        <w:tab/>
      </w:r>
      <w:r w:rsidRPr="00480571">
        <w:rPr>
          <w:lang w:val="es-MX"/>
        </w:rPr>
        <w:tab/>
      </w:r>
      <w:r w:rsidRPr="00480571">
        <w:rPr>
          <w:lang w:val="es-MX"/>
        </w:rPr>
        <w:tab/>
      </w:r>
      <w:r w:rsidRPr="00480571">
        <w:rPr>
          <w:lang w:val="es-MX"/>
        </w:rPr>
        <w:tab/>
      </w:r>
      <w:r w:rsidR="00480571">
        <w:rPr>
          <w:lang w:val="es-MX"/>
        </w:rPr>
        <w:tab/>
      </w:r>
      <w:r w:rsidR="00480571">
        <w:rPr>
          <w:rFonts w:eastAsia="Wingdings"/>
        </w:rPr>
        <w:t></w:t>
      </w:r>
      <w:r w:rsidRPr="00480571">
        <w:rPr>
          <w:rFonts w:eastAsia="Calibri"/>
          <w:lang w:val="es-MX"/>
        </w:rPr>
        <w:t xml:space="preserve"> Lecciones de buenos modales</w:t>
      </w:r>
    </w:p>
    <w:p w14:paraId="070880F0" w14:textId="77777777" w:rsidR="00ED4BC3" w:rsidRPr="00480571" w:rsidRDefault="00F07281">
      <w:pPr>
        <w:tabs>
          <w:tab w:val="left" w:pos="1080"/>
        </w:tabs>
        <w:spacing w:after="80"/>
        <w:ind w:left="1080" w:hanging="316"/>
        <w:jc w:val="both"/>
        <w:rPr>
          <w:lang w:val="es-MX"/>
        </w:rPr>
      </w:pPr>
      <w:r w:rsidRPr="00480571">
        <w:rPr>
          <w:rFonts w:eastAsia="Wingdings"/>
        </w:rPr>
        <w:t></w:t>
      </w:r>
      <w:r w:rsidRPr="00480571">
        <w:rPr>
          <w:rFonts w:eastAsia="Wingdings"/>
          <w:lang w:val="es-MX"/>
        </w:rPr>
        <w:tab/>
      </w:r>
      <w:r w:rsidRPr="00480571">
        <w:rPr>
          <w:lang w:val="es-MX"/>
        </w:rPr>
        <w:t>Programa de rehabilitación;</w:t>
      </w:r>
      <w:r w:rsidRPr="00480571">
        <w:rPr>
          <w:lang w:val="es-MX"/>
        </w:rPr>
        <w:tab/>
      </w:r>
      <w:r w:rsidRPr="00480571">
        <w:rPr>
          <w:lang w:val="es-MX"/>
        </w:rPr>
        <w:tab/>
      </w:r>
      <w:r w:rsidRPr="00480571">
        <w:rPr>
          <w:lang w:val="es-MX"/>
        </w:rPr>
        <w:tab/>
      </w:r>
      <w:r w:rsidRPr="00480571">
        <w:rPr>
          <w:lang w:val="es-MX"/>
        </w:rPr>
        <w:tab/>
      </w:r>
      <w:r w:rsidRPr="00480571">
        <w:rPr>
          <w:lang w:val="es-MX"/>
        </w:rPr>
        <w:tab/>
      </w:r>
      <w:r w:rsidR="00480571">
        <w:rPr>
          <w:rFonts w:eastAsia="Wingdings"/>
        </w:rPr>
        <w:t></w:t>
      </w:r>
      <w:r w:rsidRPr="00480571">
        <w:rPr>
          <w:rFonts w:eastAsia="Calibri"/>
          <w:lang w:val="es-MX"/>
        </w:rPr>
        <w:t xml:space="preserve"> </w:t>
      </w:r>
      <w:r w:rsidR="00480571">
        <w:rPr>
          <w:rFonts w:eastAsia="Calibri"/>
          <w:lang w:val="es-MX"/>
        </w:rPr>
        <w:t>L</w:t>
      </w:r>
      <w:r w:rsidRPr="00480571">
        <w:rPr>
          <w:rFonts w:eastAsia="Calibri"/>
          <w:lang w:val="es-MX"/>
        </w:rPr>
        <w:t>ecciones para evitar la violencia;</w:t>
      </w:r>
    </w:p>
    <w:p w14:paraId="6C472FC2" w14:textId="77777777" w:rsidR="00ED4BC3" w:rsidRPr="00480571" w:rsidRDefault="00F07281">
      <w:pPr>
        <w:tabs>
          <w:tab w:val="left" w:pos="1080"/>
        </w:tabs>
        <w:spacing w:after="80"/>
        <w:ind w:left="1080" w:hanging="316"/>
        <w:jc w:val="both"/>
        <w:rPr>
          <w:lang w:val="es-MX"/>
        </w:rPr>
      </w:pPr>
      <w:r w:rsidRPr="00480571">
        <w:rPr>
          <w:rFonts w:eastAsia="Wingdings"/>
        </w:rPr>
        <w:t></w:t>
      </w:r>
      <w:r w:rsidRPr="00480571">
        <w:rPr>
          <w:rFonts w:eastAsia="Wingdings"/>
          <w:lang w:val="es-MX"/>
        </w:rPr>
        <w:tab/>
      </w:r>
      <w:r w:rsidRPr="00480571">
        <w:rPr>
          <w:lang w:val="es-MX"/>
        </w:rPr>
        <w:t>Consejería, a incluír consejería p</w:t>
      </w:r>
      <w:r w:rsidR="00480571">
        <w:rPr>
          <w:lang w:val="es-MX"/>
        </w:rPr>
        <w:t>ara su propia superación</w:t>
      </w:r>
      <w:r w:rsidR="00480571">
        <w:rPr>
          <w:lang w:val="es-MX"/>
        </w:rPr>
        <w:tab/>
      </w:r>
      <w:r w:rsidR="00480571">
        <w:rPr>
          <w:lang w:val="es-MX"/>
        </w:rPr>
        <w:tab/>
      </w:r>
      <w:r w:rsidR="00480571">
        <w:rPr>
          <w:rFonts w:eastAsia="Wingdings"/>
        </w:rPr>
        <w:t></w:t>
      </w:r>
      <w:r w:rsidRPr="00480571">
        <w:rPr>
          <w:rFonts w:eastAsia="Calibri"/>
          <w:lang w:val="es-MX"/>
        </w:rPr>
        <w:t xml:space="preserve"> </w:t>
      </w:r>
      <w:r w:rsidR="00480571">
        <w:rPr>
          <w:rFonts w:eastAsia="Calibri"/>
          <w:lang w:val="es-MX"/>
        </w:rPr>
        <w:t>Clases</w:t>
      </w:r>
      <w:r w:rsidRPr="00480571">
        <w:rPr>
          <w:rFonts w:eastAsia="Calibri"/>
          <w:lang w:val="es-MX"/>
        </w:rPr>
        <w:t xml:space="preserve"> de sensibilidad</w:t>
      </w:r>
      <w:r w:rsidRPr="00480571">
        <w:rPr>
          <w:lang w:val="es-MX"/>
        </w:rPr>
        <w:t xml:space="preserve"> </w:t>
      </w:r>
    </w:p>
    <w:p w14:paraId="020004A4" w14:textId="77777777" w:rsidR="00ED4BC3" w:rsidRPr="00480571" w:rsidRDefault="00F07281">
      <w:pPr>
        <w:tabs>
          <w:tab w:val="left" w:pos="1080"/>
        </w:tabs>
        <w:spacing w:after="80"/>
        <w:ind w:left="1080" w:hanging="316"/>
        <w:jc w:val="both"/>
        <w:rPr>
          <w:lang w:val="es-MX"/>
        </w:rPr>
      </w:pPr>
      <w:r w:rsidRPr="00480571">
        <w:rPr>
          <w:rFonts w:eastAsia="Wingdings"/>
        </w:rPr>
        <w:t></w:t>
      </w:r>
      <w:r w:rsidRPr="00480571">
        <w:rPr>
          <w:rFonts w:eastAsia="Wingdings"/>
          <w:lang w:val="es-MX"/>
        </w:rPr>
        <w:tab/>
      </w:r>
      <w:r w:rsidRPr="00480571">
        <w:rPr>
          <w:lang w:val="es-MX"/>
        </w:rPr>
        <w:t xml:space="preserve">Capacitación en autoestima y liderazgo </w:t>
      </w:r>
      <w:r w:rsidRPr="00480571">
        <w:rPr>
          <w:lang w:val="es-MX"/>
        </w:rPr>
        <w:tab/>
      </w:r>
      <w:r w:rsidRPr="00480571">
        <w:rPr>
          <w:lang w:val="es-MX"/>
        </w:rPr>
        <w:tab/>
      </w:r>
      <w:r w:rsidRPr="00480571">
        <w:rPr>
          <w:lang w:val="es-MX"/>
        </w:rPr>
        <w:tab/>
      </w:r>
      <w:r w:rsidR="00480571">
        <w:rPr>
          <w:lang w:val="es-MX"/>
        </w:rPr>
        <w:tab/>
      </w:r>
      <w:r w:rsidR="00480571">
        <w:rPr>
          <w:rFonts w:eastAsia="Wingdings"/>
        </w:rPr>
        <w:t></w:t>
      </w:r>
      <w:r w:rsidRPr="00480571">
        <w:rPr>
          <w:rFonts w:eastAsia="Calibri"/>
          <w:lang w:val="es-MX"/>
        </w:rPr>
        <w:t>Capacitación en defensoría y tutoría;</w:t>
      </w:r>
    </w:p>
    <w:p w14:paraId="55BEAF10" w14:textId="77777777" w:rsidR="00ED4BC3" w:rsidRPr="00480571" w:rsidRDefault="00F07281">
      <w:pPr>
        <w:tabs>
          <w:tab w:val="left" w:pos="1080"/>
        </w:tabs>
        <w:spacing w:after="80"/>
        <w:ind w:left="1080" w:hanging="316"/>
        <w:jc w:val="both"/>
        <w:rPr>
          <w:lang w:val="es-MX"/>
        </w:rPr>
      </w:pPr>
      <w:r w:rsidRPr="00480571">
        <w:rPr>
          <w:rFonts w:eastAsia="Wingdings"/>
        </w:rPr>
        <w:t></w:t>
      </w:r>
      <w:r w:rsidRPr="00480571">
        <w:rPr>
          <w:rFonts w:eastAsia="Wingdings"/>
          <w:lang w:val="es-MX"/>
        </w:rPr>
        <w:tab/>
      </w:r>
      <w:r w:rsidRPr="00480571">
        <w:rPr>
          <w:lang w:val="es-MX"/>
        </w:rPr>
        <w:t>Capacitación para el tra</w:t>
      </w:r>
      <w:r w:rsidR="00480571">
        <w:rPr>
          <w:lang w:val="es-MX"/>
        </w:rPr>
        <w:t>bajo y destrezas del trabajo</w:t>
      </w:r>
      <w:r w:rsidR="00480571">
        <w:rPr>
          <w:lang w:val="es-MX"/>
        </w:rPr>
        <w:tab/>
      </w:r>
      <w:r w:rsidR="00480571">
        <w:rPr>
          <w:lang w:val="es-MX"/>
        </w:rPr>
        <w:tab/>
      </w:r>
      <w:r w:rsidR="00480571">
        <w:rPr>
          <w:rFonts w:eastAsia="Wingdings"/>
        </w:rPr>
        <w:t></w:t>
      </w:r>
      <w:r w:rsidRPr="00480571">
        <w:rPr>
          <w:rFonts w:eastAsia="Calibri"/>
          <w:lang w:val="es-MX"/>
        </w:rPr>
        <w:t xml:space="preserve"> Otro</w:t>
      </w:r>
    </w:p>
    <w:p w14:paraId="0F4EEE75" w14:textId="77777777" w:rsidR="00480571" w:rsidRDefault="00480571">
      <w:pPr>
        <w:tabs>
          <w:tab w:val="left" w:pos="810"/>
          <w:tab w:val="left" w:pos="1210"/>
          <w:tab w:val="left" w:pos="1440"/>
        </w:tabs>
        <w:spacing w:after="80"/>
        <w:ind w:left="720" w:hanging="396"/>
        <w:jc w:val="both"/>
        <w:rPr>
          <w:rFonts w:eastAsia="Calibri"/>
          <w:lang w:val="es-MX"/>
        </w:rPr>
      </w:pPr>
      <w:r>
        <w:rPr>
          <w:rFonts w:eastAsia="Wingdings"/>
        </w:rPr>
        <w:tab/>
      </w:r>
      <w:r w:rsidRPr="00480571">
        <w:rPr>
          <w:rFonts w:eastAsia="Wingdings"/>
          <w:lang w:val="es-MX"/>
        </w:rPr>
        <w:t xml:space="preserve"> </w:t>
      </w:r>
      <w:r>
        <w:rPr>
          <w:rFonts w:eastAsia="Wingdings"/>
        </w:rPr>
        <w:t></w:t>
      </w:r>
      <w:r w:rsidRPr="00480571">
        <w:rPr>
          <w:rFonts w:eastAsia="Wingdings"/>
          <w:lang w:val="es-MX"/>
        </w:rPr>
        <w:t xml:space="preserve"> </w:t>
      </w:r>
      <w:r>
        <w:rPr>
          <w:rFonts w:eastAsia="Wingdings"/>
          <w:lang w:val="es-MX"/>
        </w:rPr>
        <w:t xml:space="preserve">  </w:t>
      </w:r>
      <w:r>
        <w:rPr>
          <w:rFonts w:eastAsia="Calibri"/>
          <w:lang w:val="es-MX"/>
        </w:rPr>
        <w:t>C</w:t>
      </w:r>
      <w:r w:rsidR="00F07281" w:rsidRPr="00480571">
        <w:rPr>
          <w:rFonts w:eastAsia="Calibri"/>
          <w:lang w:val="es-MX"/>
        </w:rPr>
        <w:t xml:space="preserve">ompletar ____ horas de servicio comunitario en un proyecto que tenga la aprobación del Tribunal, (a no exceder </w:t>
      </w:r>
      <w:r>
        <w:rPr>
          <w:rFonts w:eastAsia="Calibri"/>
          <w:lang w:val="es-MX"/>
        </w:rPr>
        <w:t xml:space="preserve">    </w:t>
      </w:r>
      <w:r>
        <w:rPr>
          <w:rFonts w:eastAsia="Calibri"/>
          <w:lang w:val="es-MX"/>
        </w:rPr>
        <w:tab/>
        <w:t xml:space="preserve">     </w:t>
      </w:r>
      <w:r w:rsidR="00F07281" w:rsidRPr="00480571">
        <w:rPr>
          <w:rFonts w:eastAsia="Calibri"/>
          <w:lang w:val="es-MX"/>
        </w:rPr>
        <w:t>50 horas totales, a no exceder 16 horas por semana) en un proyecto aceptable al Tribu</w:t>
      </w:r>
      <w:r>
        <w:rPr>
          <w:rFonts w:eastAsia="Calibri"/>
          <w:lang w:val="es-MX"/>
        </w:rPr>
        <w:t>nal a saber:</w:t>
      </w:r>
    </w:p>
    <w:p w14:paraId="621EA95C" w14:textId="77777777" w:rsidR="00ED4BC3" w:rsidRPr="00480571" w:rsidRDefault="00480571">
      <w:pPr>
        <w:tabs>
          <w:tab w:val="left" w:pos="810"/>
          <w:tab w:val="left" w:pos="1210"/>
          <w:tab w:val="left" w:pos="1440"/>
        </w:tabs>
        <w:spacing w:after="80"/>
        <w:ind w:left="720" w:hanging="396"/>
        <w:jc w:val="both"/>
        <w:rPr>
          <w:lang w:val="es-MX"/>
        </w:rPr>
      </w:pPr>
      <w:r>
        <w:rPr>
          <w:rFonts w:eastAsia="Calibri"/>
          <w:lang w:val="es-MX"/>
        </w:rPr>
        <w:tab/>
      </w:r>
      <w:r>
        <w:rPr>
          <w:rFonts w:eastAsia="Calibri"/>
          <w:lang w:val="es-MX"/>
        </w:rPr>
        <w:tab/>
        <w:t xml:space="preserve">      __________________________________________________________________________________________</w:t>
      </w:r>
      <w:r w:rsidR="00F07281" w:rsidRPr="00480571">
        <w:rPr>
          <w:rFonts w:eastAsia="Calibri"/>
          <w:lang w:val="es-MX"/>
        </w:rPr>
        <w:t>;</w:t>
      </w:r>
    </w:p>
    <w:p w14:paraId="4D542ABA" w14:textId="77777777" w:rsidR="00ED4BC3" w:rsidRPr="00480571" w:rsidRDefault="00480571">
      <w:pPr>
        <w:pStyle w:val="BodyTextIndent"/>
        <w:tabs>
          <w:tab w:val="left" w:pos="1089"/>
        </w:tabs>
        <w:ind w:left="720" w:hanging="396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>
        <w:rPr>
          <w:rFonts w:ascii="Times New Roman" w:eastAsia="Wingdings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Wingdings" w:hAnsi="Times New Roman" w:cs="Times New Roman"/>
          <w:sz w:val="20"/>
          <w:szCs w:val="20"/>
        </w:rPr>
        <w:t></w:t>
      </w:r>
      <w:r w:rsidRPr="00480571">
        <w:rPr>
          <w:rFonts w:ascii="Times New Roman" w:eastAsia="Wingdings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eastAsia="Wingdings" w:hAnsi="Times New Roman" w:cs="Times New Roman"/>
          <w:sz w:val="20"/>
          <w:szCs w:val="20"/>
          <w:lang w:val="es-MX"/>
        </w:rPr>
        <w:t xml:space="preserve"> P</w:t>
      </w:r>
      <w:r w:rsidR="00F07281" w:rsidRPr="00480571">
        <w:rPr>
          <w:rFonts w:ascii="Times New Roman" w:eastAsia="Calibri" w:hAnsi="Times New Roman" w:cs="Times New Roman"/>
          <w:sz w:val="20"/>
          <w:szCs w:val="20"/>
          <w:lang w:val="es-MX"/>
        </w:rPr>
        <w:t>articipar</w:t>
      </w:r>
      <w:proofErr w:type="gramEnd"/>
      <w:r w:rsidR="00F07281" w:rsidRPr="00480571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en un programa bajo tutoría ofrecido por la escuela a la que asiste el menor, cubriendo las materias en </w:t>
      </w:r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      </w:t>
      </w:r>
      <w:r>
        <w:rPr>
          <w:rFonts w:ascii="Times New Roman" w:eastAsia="Calibri" w:hAnsi="Times New Roman" w:cs="Times New Roman"/>
          <w:sz w:val="20"/>
          <w:szCs w:val="20"/>
          <w:lang w:val="es-MX"/>
        </w:rPr>
        <w:tab/>
      </w:r>
      <w:r w:rsidR="00F07281" w:rsidRPr="00480571">
        <w:rPr>
          <w:rFonts w:ascii="Times New Roman" w:eastAsia="Calibri" w:hAnsi="Times New Roman" w:cs="Times New Roman"/>
          <w:sz w:val="20"/>
          <w:szCs w:val="20"/>
          <w:lang w:val="es-MX"/>
        </w:rPr>
        <w:t>que está inscrito por ____ horas.</w:t>
      </w:r>
    </w:p>
    <w:p w14:paraId="30F80886" w14:textId="77777777" w:rsidR="00ED4BC3" w:rsidRPr="00480571" w:rsidRDefault="00ED4BC3">
      <w:pPr>
        <w:tabs>
          <w:tab w:val="left" w:pos="720"/>
          <w:tab w:val="left" w:pos="810"/>
          <w:tab w:val="left" w:pos="1210"/>
          <w:tab w:val="left" w:pos="1440"/>
        </w:tabs>
        <w:spacing w:after="80"/>
        <w:ind w:left="770" w:hanging="446"/>
        <w:jc w:val="both"/>
        <w:rPr>
          <w:rFonts w:eastAsia="Wingdings"/>
          <w:lang w:val="es-MX"/>
        </w:rPr>
      </w:pPr>
    </w:p>
    <w:p w14:paraId="366BC62F" w14:textId="77777777" w:rsidR="00ED4BC3" w:rsidRPr="00480571" w:rsidRDefault="00F07281">
      <w:pPr>
        <w:tabs>
          <w:tab w:val="left" w:pos="720"/>
          <w:tab w:val="left" w:pos="810"/>
          <w:tab w:val="left" w:pos="1210"/>
          <w:tab w:val="left" w:pos="1440"/>
        </w:tabs>
        <w:spacing w:after="80"/>
        <w:ind w:left="770" w:hanging="770"/>
        <w:jc w:val="both"/>
        <w:rPr>
          <w:b/>
          <w:lang w:val="es-MX"/>
        </w:rPr>
      </w:pPr>
      <w:r w:rsidRPr="00480571">
        <w:rPr>
          <w:b/>
          <w:lang w:val="es-MX"/>
        </w:rPr>
        <w:t xml:space="preserve">Por orden separada, el Tribunal ha ordenado al Departamento de Seguridad Pública </w:t>
      </w:r>
      <w:r w:rsidR="00480571">
        <w:rPr>
          <w:b/>
          <w:lang w:val="es-MX"/>
        </w:rPr>
        <w:t>[</w:t>
      </w:r>
      <w:r w:rsidRPr="00480571">
        <w:rPr>
          <w:b/>
          <w:lang w:val="es-MX"/>
        </w:rPr>
        <w:t>DPS</w:t>
      </w:r>
      <w:r w:rsidR="00480571">
        <w:rPr>
          <w:b/>
          <w:lang w:val="es-MX"/>
        </w:rPr>
        <w:t xml:space="preserve"> por sus siglas en inglés]</w:t>
      </w:r>
      <w:r w:rsidRPr="00480571">
        <w:rPr>
          <w:b/>
          <w:lang w:val="es-MX"/>
        </w:rPr>
        <w:t>:</w:t>
      </w:r>
    </w:p>
    <w:p w14:paraId="5F9EDA2E" w14:textId="77777777" w:rsidR="00480571" w:rsidRDefault="00F07281">
      <w:pPr>
        <w:pStyle w:val="BodyTextIndent2"/>
        <w:tabs>
          <w:tab w:val="left" w:pos="720"/>
        </w:tabs>
        <w:spacing w:after="80"/>
        <w:ind w:left="1107" w:hanging="747"/>
        <w:rPr>
          <w:b/>
          <w:lang w:val="es-MX"/>
        </w:rPr>
      </w:pPr>
      <w:r w:rsidRPr="00480571">
        <w:rPr>
          <w:rFonts w:eastAsia="Wingdings"/>
          <w:spacing w:val="0"/>
        </w:rPr>
        <w:t></w:t>
      </w:r>
      <w:r w:rsidRPr="00480571">
        <w:rPr>
          <w:rFonts w:eastAsia="Wingdings"/>
          <w:lang w:val="es-MX"/>
        </w:rPr>
        <w:tab/>
      </w:r>
      <w:r w:rsidR="00480571">
        <w:rPr>
          <w:b/>
          <w:lang w:val="es-MX"/>
        </w:rPr>
        <w:t>S</w:t>
      </w:r>
      <w:r w:rsidRPr="00480571">
        <w:rPr>
          <w:b/>
          <w:lang w:val="es-MX"/>
        </w:rPr>
        <w:t>uspender el permiso o la licencia de conducir del menor hasta ________</w:t>
      </w:r>
      <w:r w:rsidR="00480571">
        <w:rPr>
          <w:b/>
          <w:lang w:val="es-MX"/>
        </w:rPr>
        <w:t>__________</w:t>
      </w:r>
    </w:p>
    <w:p w14:paraId="6C250022" w14:textId="77777777" w:rsidR="00ED4BC3" w:rsidRPr="00480571" w:rsidRDefault="00480571">
      <w:pPr>
        <w:pStyle w:val="BodyTextIndent2"/>
        <w:tabs>
          <w:tab w:val="left" w:pos="720"/>
        </w:tabs>
        <w:spacing w:after="80"/>
        <w:ind w:left="1107" w:hanging="747"/>
        <w:rPr>
          <w:lang w:val="es-MX"/>
        </w:rPr>
      </w:pPr>
      <w:r>
        <w:rPr>
          <w:b/>
          <w:lang w:val="es-MX"/>
        </w:rPr>
        <w:tab/>
      </w:r>
      <w:r w:rsidR="00F07281" w:rsidRPr="00480571">
        <w:rPr>
          <w:b/>
          <w:lang w:val="es-MX"/>
        </w:rPr>
        <w:t xml:space="preserve">(indique la fecha a no exceder 180 días o hasta el fin del año escolar, </w:t>
      </w:r>
      <w:r>
        <w:rPr>
          <w:b/>
          <w:lang w:val="es-MX"/>
        </w:rPr>
        <w:t xml:space="preserve"> </w:t>
      </w:r>
      <w:r w:rsidR="00F07281" w:rsidRPr="00480571">
        <w:rPr>
          <w:b/>
          <w:lang w:val="es-MX"/>
        </w:rPr>
        <w:t>cual sea más tarde).</w:t>
      </w:r>
      <w:r w:rsidR="00F07281" w:rsidRPr="00480571">
        <w:rPr>
          <w:lang w:val="es-MX"/>
        </w:rPr>
        <w:t xml:space="preserve">  </w:t>
      </w:r>
    </w:p>
    <w:p w14:paraId="628307FE" w14:textId="77777777" w:rsidR="00480571" w:rsidRDefault="00F07281">
      <w:pPr>
        <w:tabs>
          <w:tab w:val="left" w:pos="720"/>
        </w:tabs>
        <w:spacing w:after="80"/>
        <w:ind w:left="1107" w:hanging="747"/>
        <w:jc w:val="both"/>
        <w:rPr>
          <w:b/>
          <w:lang w:val="es-MX"/>
        </w:rPr>
      </w:pPr>
      <w:r w:rsidRPr="00480571">
        <w:rPr>
          <w:rFonts w:eastAsia="Wingdings"/>
        </w:rPr>
        <w:t></w:t>
      </w:r>
      <w:r w:rsidRPr="00480571">
        <w:rPr>
          <w:rFonts w:eastAsia="Wingdings"/>
          <w:lang w:val="es-MX"/>
        </w:rPr>
        <w:tab/>
      </w:r>
      <w:r w:rsidRPr="00480571">
        <w:rPr>
          <w:b/>
          <w:lang w:val="es-MX"/>
        </w:rPr>
        <w:t>Negar la entrega de una licencia o permiso de conducir al menor hasta ________</w:t>
      </w:r>
      <w:r w:rsidR="00480571">
        <w:rPr>
          <w:b/>
          <w:lang w:val="es-MX"/>
        </w:rPr>
        <w:t>____</w:t>
      </w:r>
    </w:p>
    <w:p w14:paraId="57D68DFD" w14:textId="77777777" w:rsidR="00ED4BC3" w:rsidRPr="00480571" w:rsidRDefault="00480571">
      <w:pPr>
        <w:tabs>
          <w:tab w:val="left" w:pos="720"/>
        </w:tabs>
        <w:spacing w:after="80"/>
        <w:ind w:left="1107" w:hanging="747"/>
        <w:jc w:val="both"/>
        <w:rPr>
          <w:lang w:val="es-MX"/>
        </w:rPr>
      </w:pPr>
      <w:r>
        <w:rPr>
          <w:b/>
          <w:lang w:val="es-MX"/>
        </w:rPr>
        <w:tab/>
      </w:r>
      <w:r w:rsidR="00F07281" w:rsidRPr="00480571">
        <w:rPr>
          <w:b/>
          <w:lang w:val="es-MX"/>
        </w:rPr>
        <w:t>(indique la fecha a no exceder 180 días o hasta el fin del año escolar, cual sea más tarde).</w:t>
      </w:r>
      <w:r w:rsidR="00F07281" w:rsidRPr="00480571">
        <w:rPr>
          <w:lang w:val="es-MX"/>
        </w:rPr>
        <w:t xml:space="preserve">   </w:t>
      </w:r>
    </w:p>
    <w:p w14:paraId="5D120045" w14:textId="77777777" w:rsidR="00ED4BC3" w:rsidRPr="00480571" w:rsidRDefault="00ED4BC3">
      <w:pPr>
        <w:tabs>
          <w:tab w:val="left" w:pos="1089"/>
        </w:tabs>
        <w:spacing w:after="80"/>
        <w:ind w:left="1107" w:hanging="343"/>
        <w:jc w:val="both"/>
        <w:rPr>
          <w:lang w:val="es-MX"/>
        </w:rPr>
      </w:pPr>
    </w:p>
    <w:p w14:paraId="16A13D59" w14:textId="77777777" w:rsidR="00ED4BC3" w:rsidRPr="00480571" w:rsidRDefault="00F07281">
      <w:pPr>
        <w:pStyle w:val="BodyTextIndent3"/>
        <w:tabs>
          <w:tab w:val="left" w:pos="770"/>
          <w:tab w:val="left" w:pos="810"/>
          <w:tab w:val="left" w:pos="1210"/>
        </w:tabs>
        <w:spacing w:after="80"/>
        <w:ind w:left="0" w:firstLine="0"/>
        <w:jc w:val="both"/>
        <w:rPr>
          <w:rFonts w:ascii="Times New Roman" w:eastAsia="Times New Roman" w:hAnsi="Times New Roman" w:cs="Times New Roman"/>
          <w:lang w:val="es-MX"/>
        </w:rPr>
      </w:pPr>
      <w:r w:rsidRPr="00480571">
        <w:rPr>
          <w:rFonts w:ascii="Times New Roman" w:eastAsia="Times New Roman" w:hAnsi="Times New Roman" w:cs="Times New Roman"/>
          <w:lang w:val="es-MX"/>
        </w:rPr>
        <w:t xml:space="preserve">Después de permitir que el demandante fuera escuchado y en consideración de su capacidad económica de pagar $50.00, el Tribunal: </w:t>
      </w:r>
    </w:p>
    <w:p w14:paraId="42BB307C" w14:textId="77777777" w:rsidR="00ED4BC3" w:rsidRPr="00480571" w:rsidRDefault="00F07281">
      <w:pPr>
        <w:pStyle w:val="BodyTextIndent3"/>
        <w:tabs>
          <w:tab w:val="left" w:pos="990"/>
          <w:tab w:val="left" w:pos="1210"/>
        </w:tabs>
        <w:spacing w:after="80"/>
        <w:ind w:left="770" w:hanging="446"/>
        <w:jc w:val="both"/>
        <w:rPr>
          <w:rFonts w:ascii="Times New Roman" w:eastAsia="Times New Roman" w:hAnsi="Times New Roman" w:cs="Times New Roman"/>
          <w:i/>
          <w:lang w:val="es-MX"/>
        </w:rPr>
      </w:pPr>
      <w:r w:rsidRPr="00480571">
        <w:rPr>
          <w:rFonts w:ascii="Times New Roman" w:eastAsia="Times New Roman" w:hAnsi="Times New Roman" w:cs="Times New Roman"/>
          <w:lang w:val="es-MX"/>
        </w:rPr>
        <w:tab/>
      </w:r>
      <w:r w:rsidRPr="00480571">
        <w:rPr>
          <w:rFonts w:ascii="Times New Roman" w:eastAsia="Wingdings" w:hAnsi="Times New Roman" w:cs="Times New Roman"/>
        </w:rPr>
        <w:t></w:t>
      </w:r>
      <w:r w:rsidRPr="00480571">
        <w:rPr>
          <w:rFonts w:ascii="Times New Roman" w:eastAsia="Calibri" w:hAnsi="Times New Roman" w:cs="Times New Roman"/>
          <w:lang w:val="es-MX"/>
        </w:rPr>
        <w:t xml:space="preserve"> renuncia los gastos de tribunal, decidiendo que _________________, (el menor, padre del menor, u otra persona </w:t>
      </w:r>
      <w:r w:rsidR="00480571">
        <w:rPr>
          <w:rFonts w:ascii="Times New Roman" w:eastAsia="Calibri" w:hAnsi="Times New Roman" w:cs="Times New Roman"/>
          <w:lang w:val="es-MX"/>
        </w:rPr>
        <w:tab/>
      </w:r>
      <w:r w:rsidRPr="00480571">
        <w:rPr>
          <w:rFonts w:ascii="Times New Roman" w:eastAsia="Calibri" w:hAnsi="Times New Roman" w:cs="Times New Roman"/>
          <w:lang w:val="es-MX"/>
        </w:rPr>
        <w:t xml:space="preserve">responsable de la manutención del menor) no tiene la capacidad económica para pagar el costo de $50 por los </w:t>
      </w:r>
      <w:r w:rsidR="00480571">
        <w:rPr>
          <w:rFonts w:ascii="Times New Roman" w:eastAsia="Calibri" w:hAnsi="Times New Roman" w:cs="Times New Roman"/>
          <w:lang w:val="es-MX"/>
        </w:rPr>
        <w:tab/>
      </w:r>
      <w:r w:rsidRPr="00480571">
        <w:rPr>
          <w:rFonts w:ascii="Times New Roman" w:eastAsia="Calibri" w:hAnsi="Times New Roman" w:cs="Times New Roman"/>
          <w:lang w:val="es-MX"/>
        </w:rPr>
        <w:t>servicios del tribunal.</w:t>
      </w:r>
      <w:r w:rsidRPr="00480571">
        <w:rPr>
          <w:rFonts w:ascii="Times New Roman" w:eastAsia="Times New Roman" w:hAnsi="Times New Roman" w:cs="Times New Roman"/>
          <w:i/>
          <w:lang w:val="es-MX"/>
        </w:rPr>
        <w:t xml:space="preserve"> </w:t>
      </w:r>
    </w:p>
    <w:p w14:paraId="223FE4E2" w14:textId="77777777" w:rsidR="00ED4BC3" w:rsidRPr="00480571" w:rsidRDefault="00F07281">
      <w:pPr>
        <w:pStyle w:val="BodyTextIndent3"/>
        <w:tabs>
          <w:tab w:val="left" w:pos="770"/>
          <w:tab w:val="left" w:pos="810"/>
          <w:tab w:val="left" w:pos="1210"/>
        </w:tabs>
        <w:spacing w:after="80"/>
        <w:ind w:left="770" w:hanging="446"/>
        <w:jc w:val="both"/>
        <w:rPr>
          <w:rFonts w:ascii="Times New Roman" w:eastAsia="Times New Roman" w:hAnsi="Times New Roman" w:cs="Times New Roman"/>
          <w:lang w:val="es-MX"/>
        </w:rPr>
      </w:pPr>
      <w:r w:rsidRPr="00480571">
        <w:rPr>
          <w:rFonts w:ascii="Times New Roman" w:eastAsia="Times New Roman" w:hAnsi="Times New Roman" w:cs="Times New Roman"/>
          <w:lang w:val="es-MX"/>
        </w:rPr>
        <w:tab/>
      </w:r>
      <w:r w:rsidRPr="00480571">
        <w:rPr>
          <w:rFonts w:ascii="Times New Roman" w:eastAsia="Wingdings" w:hAnsi="Times New Roman" w:cs="Times New Roman"/>
        </w:rPr>
        <w:t></w:t>
      </w:r>
      <w:r w:rsidR="00480571" w:rsidRPr="00480571">
        <w:rPr>
          <w:rFonts w:ascii="Times New Roman" w:eastAsia="Wingdings" w:hAnsi="Times New Roman" w:cs="Times New Roman"/>
          <w:lang w:val="es-MX"/>
        </w:rPr>
        <w:t xml:space="preserve"> o</w:t>
      </w:r>
      <w:r w:rsidRPr="00480571">
        <w:rPr>
          <w:rFonts w:ascii="Times New Roman" w:eastAsia="Calibri" w:hAnsi="Times New Roman" w:cs="Times New Roman"/>
          <w:lang w:val="es-MX"/>
        </w:rPr>
        <w:t>rdena que los costos del tribunal sean pagados por:</w:t>
      </w:r>
    </w:p>
    <w:p w14:paraId="083C71CB" w14:textId="77777777" w:rsidR="00ED4BC3" w:rsidRPr="00480571" w:rsidRDefault="00F07281">
      <w:pPr>
        <w:pStyle w:val="BodyTextIndent3"/>
        <w:tabs>
          <w:tab w:val="left" w:pos="770"/>
          <w:tab w:val="left" w:pos="810"/>
          <w:tab w:val="left" w:pos="1210"/>
        </w:tabs>
        <w:spacing w:after="80"/>
        <w:ind w:left="770" w:hanging="446"/>
        <w:jc w:val="both"/>
        <w:rPr>
          <w:rFonts w:ascii="Times New Roman" w:eastAsia="Times New Roman" w:hAnsi="Times New Roman" w:cs="Times New Roman"/>
          <w:u w:val="single"/>
          <w:lang w:val="es-MX"/>
        </w:rPr>
      </w:pPr>
      <w:r w:rsidRPr="00480571">
        <w:rPr>
          <w:rFonts w:ascii="Times New Roman" w:eastAsia="Times New Roman" w:hAnsi="Times New Roman" w:cs="Times New Roman"/>
          <w:lang w:val="es-MX"/>
        </w:rPr>
        <w:tab/>
      </w:r>
      <w:r w:rsidRPr="00480571">
        <w:rPr>
          <w:rFonts w:ascii="Times New Roman" w:eastAsia="Times New Roman" w:hAnsi="Times New Roman" w:cs="Times New Roman"/>
          <w:lang w:val="es-MX"/>
        </w:rPr>
        <w:tab/>
      </w:r>
      <w:r w:rsidRPr="00480571">
        <w:rPr>
          <w:rFonts w:ascii="Times New Roman" w:eastAsia="Times New Roman" w:hAnsi="Times New Roman" w:cs="Times New Roman"/>
          <w:lang w:val="es-MX"/>
        </w:rPr>
        <w:tab/>
      </w:r>
      <w:r w:rsidRPr="00480571">
        <w:rPr>
          <w:rFonts w:ascii="Times New Roman" w:eastAsia="Wingdings" w:hAnsi="Times New Roman" w:cs="Times New Roman"/>
        </w:rPr>
        <w:t></w:t>
      </w:r>
      <w:r w:rsidR="00480571" w:rsidRPr="00480571">
        <w:rPr>
          <w:rFonts w:ascii="Times New Roman" w:eastAsia="Wingdings" w:hAnsi="Times New Roman" w:cs="Times New Roman"/>
          <w:lang w:val="es-MX"/>
        </w:rPr>
        <w:t xml:space="preserve"> </w:t>
      </w:r>
      <w:r w:rsidRPr="00480571">
        <w:rPr>
          <w:rFonts w:ascii="Times New Roman" w:eastAsia="Calibri" w:hAnsi="Times New Roman" w:cs="Times New Roman"/>
          <w:lang w:val="es-MX"/>
        </w:rPr>
        <w:t xml:space="preserve">el padre del niño </w:t>
      </w:r>
      <w:r w:rsidR="00480571">
        <w:rPr>
          <w:rFonts w:ascii="Times New Roman" w:eastAsia="Calibri" w:hAnsi="Times New Roman" w:cs="Times New Roman"/>
          <w:lang w:val="es-MX"/>
        </w:rPr>
        <w:t>(i</w:t>
      </w:r>
      <w:r w:rsidRPr="00480571">
        <w:rPr>
          <w:rFonts w:ascii="Times New Roman" w:eastAsia="Calibri" w:hAnsi="Times New Roman" w:cs="Times New Roman"/>
          <w:lang w:val="es-MX"/>
        </w:rPr>
        <w:t>ndique el nombre del padre</w:t>
      </w:r>
      <w:r w:rsidR="00480571" w:rsidRPr="00480571">
        <w:rPr>
          <w:rFonts w:ascii="Times New Roman" w:eastAsia="Times New Roman" w:hAnsi="Times New Roman" w:cs="Times New Roman"/>
          <w:iCs/>
          <w:lang w:val="es-MX"/>
        </w:rPr>
        <w:t>)</w:t>
      </w:r>
      <w:r w:rsidRPr="00480571">
        <w:rPr>
          <w:rFonts w:ascii="Times New Roman" w:eastAsia="Times New Roman" w:hAnsi="Times New Roman" w:cs="Times New Roman"/>
          <w:iCs/>
          <w:u w:val="single"/>
          <w:lang w:val="es-MX"/>
        </w:rPr>
        <w:t xml:space="preserve"> </w:t>
      </w:r>
      <w:r w:rsidRPr="00480571">
        <w:rPr>
          <w:rFonts w:ascii="Times New Roman" w:eastAsia="Times New Roman" w:hAnsi="Times New Roman" w:cs="Times New Roman"/>
          <w:u w:val="single"/>
          <w:lang w:val="es-MX"/>
        </w:rPr>
        <w:t xml:space="preserve">                      </w:t>
      </w:r>
    </w:p>
    <w:p w14:paraId="11E63B5C" w14:textId="77777777" w:rsidR="00ED4BC3" w:rsidRPr="00480571" w:rsidRDefault="00F07281">
      <w:pPr>
        <w:pStyle w:val="BodyTextIndent3"/>
        <w:tabs>
          <w:tab w:val="left" w:pos="576"/>
          <w:tab w:val="left" w:pos="810"/>
          <w:tab w:val="left" w:pos="864"/>
          <w:tab w:val="left" w:pos="1152"/>
          <w:tab w:val="left" w:pos="1210"/>
          <w:tab w:val="left" w:pos="1260"/>
          <w:tab w:val="left" w:pos="1440"/>
        </w:tabs>
        <w:spacing w:after="80"/>
        <w:ind w:left="1260" w:hanging="446"/>
        <w:jc w:val="both"/>
        <w:rPr>
          <w:rFonts w:ascii="Times New Roman" w:eastAsia="Times New Roman" w:hAnsi="Times New Roman" w:cs="Times New Roman"/>
          <w:lang w:val="es-MX"/>
        </w:rPr>
      </w:pPr>
      <w:r w:rsidRPr="00480571">
        <w:rPr>
          <w:rFonts w:ascii="Times New Roman" w:eastAsia="Times New Roman" w:hAnsi="Times New Roman" w:cs="Times New Roman"/>
          <w:lang w:val="es-MX"/>
        </w:rPr>
        <w:tab/>
      </w:r>
      <w:r w:rsidRPr="00480571">
        <w:rPr>
          <w:rFonts w:ascii="Times New Roman" w:eastAsia="Times New Roman" w:hAnsi="Times New Roman" w:cs="Times New Roman"/>
          <w:lang w:val="es-MX"/>
        </w:rPr>
        <w:tab/>
      </w:r>
      <w:r w:rsidRPr="00480571">
        <w:rPr>
          <w:rFonts w:ascii="Times New Roman" w:eastAsia="Times New Roman" w:hAnsi="Times New Roman" w:cs="Times New Roman"/>
          <w:lang w:val="es-MX"/>
        </w:rPr>
        <w:tab/>
      </w:r>
      <w:r w:rsidRPr="00480571">
        <w:rPr>
          <w:rFonts w:ascii="Times New Roman" w:eastAsia="Wingdings" w:hAnsi="Times New Roman" w:cs="Times New Roman"/>
        </w:rPr>
        <w:t></w:t>
      </w:r>
      <w:r w:rsidRPr="00480571">
        <w:rPr>
          <w:rFonts w:ascii="Times New Roman" w:eastAsia="Calibri" w:hAnsi="Times New Roman" w:cs="Times New Roman"/>
          <w:lang w:val="es-MX"/>
        </w:rPr>
        <w:t xml:space="preserve"> otra persona responsable de la manutención del menor (indique el nombre)</w:t>
      </w:r>
    </w:p>
    <w:p w14:paraId="487FFE41" w14:textId="77777777" w:rsidR="00ED4BC3" w:rsidRPr="00F07281" w:rsidRDefault="00F07281">
      <w:pPr>
        <w:pStyle w:val="BodyTextIndent3"/>
        <w:tabs>
          <w:tab w:val="left" w:pos="770"/>
          <w:tab w:val="left" w:pos="810"/>
          <w:tab w:val="left" w:pos="1210"/>
        </w:tabs>
        <w:spacing w:after="80"/>
        <w:ind w:left="770" w:hanging="446"/>
        <w:jc w:val="both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480571">
        <w:rPr>
          <w:rFonts w:ascii="Times New Roman" w:eastAsia="Times New Roman" w:hAnsi="Times New Roman" w:cs="Times New Roman"/>
          <w:sz w:val="18"/>
          <w:szCs w:val="18"/>
          <w:lang w:val="es-MX"/>
        </w:rPr>
        <w:tab/>
      </w:r>
      <w:r w:rsidRPr="00480571">
        <w:rPr>
          <w:rFonts w:ascii="Times New Roman" w:eastAsia="Times New Roman" w:hAnsi="Times New Roman" w:cs="Times New Roman"/>
          <w:sz w:val="18"/>
          <w:szCs w:val="18"/>
          <w:lang w:val="es-MX"/>
        </w:rPr>
        <w:tab/>
      </w:r>
    </w:p>
    <w:p w14:paraId="7149E88A" w14:textId="77777777" w:rsidR="00F07281" w:rsidRPr="00F07281" w:rsidRDefault="00F07281">
      <w:pPr>
        <w:pStyle w:val="BodyTextIndent3"/>
        <w:tabs>
          <w:tab w:val="left" w:pos="770"/>
          <w:tab w:val="left" w:pos="810"/>
          <w:tab w:val="left" w:pos="1210"/>
        </w:tabs>
        <w:spacing w:after="80"/>
        <w:ind w:left="0" w:firstLine="0"/>
        <w:jc w:val="both"/>
        <w:rPr>
          <w:rFonts w:ascii="Times New Roman" w:eastAsia="Times New Roman" w:hAnsi="Times New Roman" w:cs="Times New Roman"/>
          <w:lang w:val="es-MX"/>
        </w:rPr>
      </w:pPr>
      <w:r w:rsidRPr="00F07281">
        <w:rPr>
          <w:rFonts w:ascii="Wingdings" w:eastAsia="Wingdings" w:hAnsi="Wingdings" w:cs="Wingdings"/>
          <w:b/>
        </w:rPr>
        <w:lastRenderedPageBreak/>
        <w:t></w:t>
      </w:r>
      <w:r w:rsidRPr="00F07281">
        <w:rPr>
          <w:rFonts w:ascii="Times New Roman" w:eastAsia="Times New Roman" w:hAnsi="Times New Roman" w:cs="Times New Roman"/>
          <w:b/>
          <w:lang w:val="es-MX"/>
        </w:rPr>
        <w:t xml:space="preserve"> Se dictan   </w:t>
      </w:r>
      <w:r w:rsidRPr="00F07281">
        <w:rPr>
          <w:rFonts w:ascii="Wingdings" w:eastAsia="Wingdings" w:hAnsi="Wingdings" w:cs="Wingdings"/>
          <w:b/>
        </w:rPr>
        <w:t></w:t>
      </w:r>
      <w:r w:rsidRPr="00F07281">
        <w:rPr>
          <w:rFonts w:ascii="Times New Roman" w:eastAsia="Times New Roman" w:hAnsi="Times New Roman" w:cs="Times New Roman"/>
          <w:b/>
          <w:lang w:val="es-MX"/>
        </w:rPr>
        <w:t xml:space="preserve"> no se dictan por este </w:t>
      </w:r>
      <w:proofErr w:type="gramStart"/>
      <w:r w:rsidRPr="00F07281">
        <w:rPr>
          <w:rFonts w:ascii="Times New Roman" w:eastAsia="Times New Roman" w:hAnsi="Times New Roman" w:cs="Times New Roman"/>
          <w:b/>
          <w:lang w:val="es-MX"/>
        </w:rPr>
        <w:t>Tribunal  órdenes</w:t>
      </w:r>
      <w:proofErr w:type="gramEnd"/>
      <w:r w:rsidRPr="00F07281">
        <w:rPr>
          <w:rFonts w:ascii="Times New Roman" w:eastAsia="Times New Roman" w:hAnsi="Times New Roman" w:cs="Times New Roman"/>
          <w:b/>
          <w:lang w:val="es-MX"/>
        </w:rPr>
        <w:t xml:space="preserve"> que afectan a los padres y otras personas en este asunto.</w:t>
      </w:r>
      <w:r w:rsidRPr="00F07281">
        <w:rPr>
          <w:rFonts w:ascii="Times New Roman" w:eastAsia="Times New Roman" w:hAnsi="Times New Roman" w:cs="Times New Roman"/>
          <w:lang w:val="es-MX"/>
        </w:rPr>
        <w:t xml:space="preserve">  </w:t>
      </w:r>
    </w:p>
    <w:p w14:paraId="3B6AE9AC" w14:textId="77777777" w:rsidR="00ED4BC3" w:rsidRPr="00F07281" w:rsidRDefault="00F07281">
      <w:pPr>
        <w:pStyle w:val="BodyTextIndent3"/>
        <w:tabs>
          <w:tab w:val="left" w:pos="770"/>
          <w:tab w:val="left" w:pos="810"/>
          <w:tab w:val="left" w:pos="1210"/>
        </w:tabs>
        <w:spacing w:after="80"/>
        <w:ind w:left="0" w:firstLine="0"/>
        <w:jc w:val="both"/>
        <w:rPr>
          <w:rFonts w:ascii="Times New Roman" w:eastAsia="Times New Roman" w:hAnsi="Times New Roman" w:cs="Times New Roman"/>
          <w:lang w:val="es-MX"/>
        </w:rPr>
      </w:pPr>
      <w:r w:rsidRPr="00F07281">
        <w:rPr>
          <w:rFonts w:ascii="Times New Roman" w:eastAsia="Times New Roman" w:hAnsi="Times New Roman" w:cs="Times New Roman"/>
          <w:lang w:val="es-MX"/>
        </w:rPr>
        <w:t>Tales órdenes, si las hay, especificarán el número de caso  de esta orden de resolución.</w:t>
      </w:r>
    </w:p>
    <w:p w14:paraId="0F9348EC" w14:textId="77777777" w:rsidR="00ED4BC3" w:rsidRPr="00F07281" w:rsidRDefault="00ED4BC3">
      <w:pPr>
        <w:pStyle w:val="BodyTextIndent3"/>
        <w:tabs>
          <w:tab w:val="left" w:pos="770"/>
          <w:tab w:val="left" w:pos="810"/>
          <w:tab w:val="left" w:pos="1210"/>
        </w:tabs>
        <w:spacing w:after="80"/>
        <w:ind w:left="0" w:firstLine="0"/>
        <w:jc w:val="both"/>
        <w:rPr>
          <w:rFonts w:ascii="Times New Roman" w:eastAsia="Times New Roman" w:hAnsi="Times New Roman" w:cs="Times New Roman"/>
          <w:lang w:val="es-MX"/>
        </w:rPr>
      </w:pPr>
    </w:p>
    <w:p w14:paraId="20614C9E" w14:textId="77777777" w:rsidR="00ED4BC3" w:rsidRPr="00F07281" w:rsidRDefault="00F07281">
      <w:pPr>
        <w:pStyle w:val="BodyTextIndent3"/>
        <w:tabs>
          <w:tab w:val="left" w:pos="770"/>
          <w:tab w:val="left" w:pos="810"/>
          <w:tab w:val="left" w:pos="1210"/>
        </w:tabs>
        <w:spacing w:after="80"/>
        <w:ind w:left="0" w:firstLine="0"/>
        <w:jc w:val="both"/>
        <w:rPr>
          <w:rFonts w:ascii="Times New Roman" w:eastAsia="Times New Roman" w:hAnsi="Times New Roman" w:cs="Times New Roman"/>
          <w:lang w:val="es-MX"/>
        </w:rPr>
      </w:pPr>
      <w:r w:rsidRPr="00F07281">
        <w:rPr>
          <w:rFonts w:ascii="Times New Roman" w:eastAsia="Times New Roman" w:hAnsi="Times New Roman" w:cs="Times New Roman"/>
          <w:b/>
          <w:lang w:val="es-MX"/>
        </w:rPr>
        <w:t>Esta orden de resolución tendrá efecto por ____</w:t>
      </w:r>
      <w:r>
        <w:rPr>
          <w:rFonts w:ascii="Times New Roman" w:eastAsia="Times New Roman" w:hAnsi="Times New Roman" w:cs="Times New Roman"/>
          <w:b/>
          <w:lang w:val="es-MX"/>
        </w:rPr>
        <w:t>__</w:t>
      </w:r>
      <w:r w:rsidRPr="00F07281">
        <w:rPr>
          <w:rFonts w:ascii="Times New Roman" w:eastAsia="Times New Roman" w:hAnsi="Times New Roman" w:cs="Times New Roman"/>
          <w:b/>
          <w:lang w:val="es-MX"/>
        </w:rPr>
        <w:t>días (a no exceder 180 días o hasta el fin del año escolar, cual sea más tarde).</w:t>
      </w:r>
    </w:p>
    <w:p w14:paraId="4FC51CCB" w14:textId="77777777" w:rsidR="00ED4BC3" w:rsidRPr="00F07281" w:rsidRDefault="00F07281">
      <w:pPr>
        <w:pStyle w:val="HTMLPreformatted"/>
        <w:tabs>
          <w:tab w:val="left" w:pos="360"/>
          <w:tab w:val="right" w:pos="10450"/>
        </w:tabs>
        <w:rPr>
          <w:rFonts w:ascii="Times New Roman" w:eastAsia="Times New Roman" w:hAnsi="Times New Roman" w:cs="Times New Roman"/>
          <w:spacing w:val="-3"/>
        </w:rPr>
      </w:pPr>
      <w:r w:rsidRPr="00F07281">
        <w:rPr>
          <w:rFonts w:ascii="Times New Roman" w:eastAsia="Times New Roman" w:hAnsi="Times New Roman" w:cs="Times New Roman"/>
          <w:spacing w:val="-3"/>
        </w:rPr>
        <w:t>Signed and entered this date: ___________________________</w:t>
      </w:r>
      <w:r w:rsidRPr="00F07281">
        <w:rPr>
          <w:rFonts w:ascii="Times New Roman" w:eastAsia="Times New Roman" w:hAnsi="Times New Roman" w:cs="Times New Roman"/>
          <w:spacing w:val="-3"/>
        </w:rPr>
        <w:tab/>
      </w:r>
      <w:r w:rsidRPr="00F07281">
        <w:t>___________________________</w:t>
      </w:r>
    </w:p>
    <w:p w14:paraId="57EE77F4" w14:textId="77777777" w:rsidR="00ED4BC3" w:rsidRPr="00F07281" w:rsidRDefault="00F07281">
      <w:pPr>
        <w:tabs>
          <w:tab w:val="left" w:pos="360"/>
          <w:tab w:val="center" w:pos="5040"/>
          <w:tab w:val="right" w:pos="10440"/>
        </w:tabs>
        <w:spacing w:line="360" w:lineRule="auto"/>
        <w:jc w:val="right"/>
      </w:pPr>
      <w:r w:rsidRPr="00F07281">
        <w:tab/>
      </w:r>
      <w:r w:rsidRPr="00F07281">
        <w:tab/>
      </w:r>
      <w:r w:rsidRPr="00F07281">
        <w:tab/>
        <w:t>Judge, Truancy Court</w:t>
      </w:r>
    </w:p>
    <w:p w14:paraId="727CAE2B" w14:textId="77777777" w:rsidR="00ED4BC3" w:rsidRPr="00F07281" w:rsidRDefault="00F07281">
      <w:pPr>
        <w:tabs>
          <w:tab w:val="left" w:pos="360"/>
          <w:tab w:val="center" w:pos="5040"/>
          <w:tab w:val="right" w:pos="10440"/>
        </w:tabs>
        <w:spacing w:line="360" w:lineRule="auto"/>
        <w:rPr>
          <w:iCs/>
        </w:rPr>
      </w:pPr>
      <w:r w:rsidRPr="00F07281">
        <w:rPr>
          <w:iCs/>
        </w:rPr>
        <w:t xml:space="preserve">(Court Seal)   </w:t>
      </w:r>
      <w:r w:rsidRPr="00F07281">
        <w:rPr>
          <w:iCs/>
        </w:rPr>
        <w:tab/>
      </w:r>
      <w:r w:rsidRPr="00F07281">
        <w:rPr>
          <w:iCs/>
        </w:rPr>
        <w:tab/>
      </w:r>
    </w:p>
    <w:p w14:paraId="3432A25B" w14:textId="77777777" w:rsidR="00ED4BC3" w:rsidRPr="00F07281" w:rsidRDefault="00ED4BC3">
      <w:pPr>
        <w:rPr>
          <w:rFonts w:ascii="Calibri" w:eastAsia="Calibri" w:hAnsi="Calibri" w:cs="Calibri"/>
        </w:rPr>
      </w:pPr>
    </w:p>
    <w:sectPr w:rsidR="00ED4BC3" w:rsidRPr="00F07281">
      <w:pgSz w:w="12240" w:h="15840"/>
      <w:pgMar w:top="1006" w:right="1006" w:bottom="1006" w:left="10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A28A2"/>
    <w:multiLevelType w:val="multilevel"/>
    <w:tmpl w:val="AA3072F8"/>
    <w:lvl w:ilvl="0">
      <w:numFmt w:val="bullet"/>
      <w:lvlText w:val="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" w15:restartNumberingAfterBreak="0">
    <w:nsid w:val="265E2A84"/>
    <w:multiLevelType w:val="multilevel"/>
    <w:tmpl w:val="38C439AC"/>
    <w:lvl w:ilvl="0">
      <w:start w:val="13"/>
      <w:numFmt w:val="bullet"/>
      <w:lvlText w:val="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2" w15:restartNumberingAfterBreak="0">
    <w:nsid w:val="60864884"/>
    <w:multiLevelType w:val="multilevel"/>
    <w:tmpl w:val="FEEC4E5A"/>
    <w:lvl w:ilvl="0">
      <w:numFmt w:val="bullet"/>
      <w:lvlText w:val="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BC3"/>
    <w:rsid w:val="00480571"/>
    <w:rsid w:val="00DE26F0"/>
    <w:rsid w:val="00ED4BC3"/>
    <w:rsid w:val="00F0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A644"/>
  <w15:docId w15:val="{86CAE2C9-5DD9-784E-8580-9FD0D4C2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basedOn w:val="Normal"/>
    <w:next w:val="Normal"/>
    <w:pPr>
      <w:spacing w:after="200" w:line="276" w:lineRule="auto"/>
    </w:p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19"/>
      <w:szCs w:val="19"/>
    </w:rPr>
  </w:style>
  <w:style w:type="paragraph" w:styleId="BodyText">
    <w:name w:val="Body Text"/>
    <w:basedOn w:val="Normal"/>
    <w:next w:val="Normal"/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next w:val="Normal"/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next w:val="Normal"/>
    <w:rPr>
      <w:rFonts w:ascii="Courier" w:eastAsia="Courier" w:hAnsi="Courier" w:cs="Courier"/>
      <w:sz w:val="24"/>
      <w:szCs w:val="24"/>
    </w:rPr>
  </w:style>
  <w:style w:type="character" w:customStyle="1" w:styleId="BodyTextIndentChar">
    <w:name w:val="Body Text Indent Char"/>
    <w:rPr>
      <w:rFonts w:ascii="Courier" w:eastAsia="Courier" w:hAnsi="Courier" w:cs="Courier"/>
      <w:sz w:val="24"/>
      <w:szCs w:val="24"/>
    </w:rPr>
  </w:style>
  <w:style w:type="paragraph" w:styleId="BodyTextIndent2">
    <w:name w:val="Body Text Indent 2"/>
    <w:basedOn w:val="Normal"/>
    <w:next w:val="Normal"/>
    <w:pPr>
      <w:ind w:left="360" w:hanging="360"/>
      <w:jc w:val="both"/>
    </w:pPr>
    <w:rPr>
      <w:spacing w:val="-2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BodyTextIndent3">
    <w:name w:val="Body Text Indent 3"/>
    <w:basedOn w:val="Normal"/>
    <w:next w:val="Normal"/>
    <w:pPr>
      <w:ind w:left="1620" w:hanging="900"/>
    </w:pPr>
    <w:rPr>
      <w:rFonts w:ascii="Arial" w:eastAsia="Arial" w:hAnsi="Arial" w:cs="Arial"/>
    </w:rPr>
  </w:style>
  <w:style w:type="character" w:customStyle="1" w:styleId="BodyTextIndent3Char">
    <w:name w:val="Body Text Indent 3 Char"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basedOn w:val="Normal"/>
    <w:next w:val="Normal"/>
    <w:rPr>
      <w:rFonts w:ascii="Cambria" w:eastAsia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next w:val="Normal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Turner</dc:creator>
  <cp:keywords/>
  <dc:description/>
  <cp:lastModifiedBy>myolany14@gmail.com</cp:lastModifiedBy>
  <cp:revision>2</cp:revision>
  <dcterms:created xsi:type="dcterms:W3CDTF">2018-07-23T05:29:00Z</dcterms:created>
  <dcterms:modified xsi:type="dcterms:W3CDTF">2018-07-23T05:29:00Z</dcterms:modified>
</cp:coreProperties>
</file>