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37BF8" w14:textId="77777777" w:rsidR="00EB0A20" w:rsidRPr="00015508" w:rsidRDefault="00EB0A20" w:rsidP="00015508">
      <w:pPr>
        <w:spacing w:after="0" w:line="240" w:lineRule="auto"/>
        <w:jc w:val="center"/>
        <w:outlineLvl w:val="1"/>
        <w:rPr>
          <w:rFonts w:ascii="Arial" w:eastAsia="Times New Roman" w:hAnsi="Arial" w:cs="Arial"/>
          <w:b/>
          <w:bCs/>
          <w:sz w:val="24"/>
          <w:szCs w:val="24"/>
        </w:rPr>
      </w:pPr>
    </w:p>
    <w:p w14:paraId="4E67AD16" w14:textId="77777777" w:rsidR="007F7D90" w:rsidRPr="00C11316" w:rsidRDefault="007F7D90" w:rsidP="007F7D90">
      <w:pPr>
        <w:spacing w:after="0" w:line="240" w:lineRule="auto"/>
        <w:outlineLvl w:val="1"/>
        <w:rPr>
          <w:rFonts w:ascii="Arial" w:eastAsia="Times New Roman" w:hAnsi="Arial" w:cs="Arial"/>
          <w:b/>
          <w:bCs/>
          <w:sz w:val="24"/>
          <w:szCs w:val="24"/>
        </w:rPr>
      </w:pPr>
      <w:r w:rsidRPr="00C11316">
        <w:rPr>
          <w:rFonts w:ascii="Arial" w:eastAsia="Times New Roman" w:hAnsi="Arial" w:cs="Arial"/>
          <w:b/>
          <w:bCs/>
          <w:sz w:val="28"/>
          <w:szCs w:val="24"/>
        </w:rPr>
        <w:t>Proced</w:t>
      </w:r>
      <w:r w:rsidR="00482330" w:rsidRPr="00C11316">
        <w:rPr>
          <w:rFonts w:ascii="Arial" w:eastAsia="Times New Roman" w:hAnsi="Arial" w:cs="Arial"/>
          <w:b/>
          <w:bCs/>
          <w:sz w:val="28"/>
          <w:szCs w:val="24"/>
        </w:rPr>
        <w:t xml:space="preserve">ures for Paying Human Subjects </w:t>
      </w:r>
      <w:r w:rsidRPr="00C11316">
        <w:rPr>
          <w:rFonts w:ascii="Arial" w:eastAsia="Times New Roman" w:hAnsi="Arial" w:cs="Arial"/>
          <w:b/>
          <w:bCs/>
          <w:sz w:val="28"/>
          <w:szCs w:val="24"/>
        </w:rPr>
        <w:tab/>
      </w:r>
      <w:r w:rsidRPr="00C11316">
        <w:rPr>
          <w:rFonts w:ascii="Arial" w:eastAsia="Times New Roman" w:hAnsi="Arial" w:cs="Arial"/>
          <w:b/>
          <w:bCs/>
          <w:sz w:val="28"/>
          <w:szCs w:val="24"/>
        </w:rPr>
        <w:tab/>
      </w:r>
    </w:p>
    <w:p w14:paraId="7A681695" w14:textId="77777777" w:rsidR="007F7D90" w:rsidRPr="007F7D90" w:rsidRDefault="007F7D90" w:rsidP="007F7D90">
      <w:pPr>
        <w:spacing w:after="0" w:line="240" w:lineRule="auto"/>
        <w:outlineLvl w:val="1"/>
        <w:rPr>
          <w:rFonts w:ascii="Arial" w:eastAsia="Times New Roman" w:hAnsi="Arial" w:cs="Arial"/>
          <w:bCs/>
          <w:sz w:val="24"/>
          <w:szCs w:val="24"/>
        </w:rPr>
      </w:pPr>
    </w:p>
    <w:p w14:paraId="06373A0F" w14:textId="77777777" w:rsidR="007F7D90" w:rsidRPr="007F7D90" w:rsidRDefault="007F7D90" w:rsidP="007F7D90">
      <w:pPr>
        <w:spacing w:after="0" w:line="240" w:lineRule="auto"/>
        <w:ind w:left="360" w:hanging="360"/>
        <w:outlineLvl w:val="1"/>
        <w:rPr>
          <w:rFonts w:ascii="Arial" w:eastAsia="Times New Roman" w:hAnsi="Arial" w:cs="Arial"/>
          <w:bCs/>
          <w:sz w:val="24"/>
          <w:szCs w:val="24"/>
        </w:rPr>
      </w:pPr>
      <w:r w:rsidRPr="007F7D90">
        <w:rPr>
          <w:rFonts w:ascii="Arial" w:eastAsia="Times New Roman" w:hAnsi="Arial" w:cs="Arial"/>
          <w:bCs/>
          <w:sz w:val="24"/>
          <w:szCs w:val="24"/>
        </w:rPr>
        <w:t xml:space="preserve">I. </w:t>
      </w:r>
      <w:r w:rsidRPr="007F7D90">
        <w:rPr>
          <w:rFonts w:ascii="Arial" w:eastAsia="Times New Roman" w:hAnsi="Arial" w:cs="Arial"/>
          <w:bCs/>
          <w:sz w:val="24"/>
          <w:szCs w:val="24"/>
        </w:rPr>
        <w:tab/>
      </w:r>
      <w:r w:rsidRPr="007F7D90">
        <w:rPr>
          <w:rFonts w:ascii="Arial" w:eastAsia="Times New Roman" w:hAnsi="Arial" w:cs="Arial"/>
          <w:sz w:val="24"/>
          <w:szCs w:val="24"/>
        </w:rPr>
        <w:t xml:space="preserve">Federal regulations which deal with human subjects are applicable only to sponsored programs funded with federal monies, in accordance with the </w:t>
      </w:r>
      <w:hyperlink r:id="rId5" w:history="1">
        <w:r w:rsidRPr="007F7D90">
          <w:rPr>
            <w:rFonts w:ascii="Arial" w:eastAsia="Times New Roman" w:hAnsi="Arial" w:cs="Arial"/>
            <w:color w:val="0000FF"/>
            <w:sz w:val="24"/>
            <w:szCs w:val="24"/>
            <w:u w:val="single"/>
          </w:rPr>
          <w:t>Code of Federal Regulations, Title 45 (Public Welfare), Part 46 (Protection of Human Subjects</w:t>
        </w:r>
      </w:hyperlink>
      <w:r w:rsidRPr="007F7D90">
        <w:rPr>
          <w:rFonts w:ascii="Arial" w:eastAsia="Times New Roman" w:hAnsi="Arial" w:cs="Arial"/>
          <w:sz w:val="24"/>
          <w:szCs w:val="24"/>
        </w:rPr>
        <w:t xml:space="preserve">). This federal regulation </w:t>
      </w:r>
      <w:r w:rsidRPr="007F7D90">
        <w:rPr>
          <w:rFonts w:ascii="Arial" w:eastAsia="Times New Roman" w:hAnsi="Arial" w:cs="Arial"/>
          <w:bCs/>
          <w:sz w:val="24"/>
          <w:szCs w:val="24"/>
        </w:rPr>
        <w:t xml:space="preserve">applies to all research involving human subjects conducted, supported or otherwise subject to regulation by any federal department or agency that takes appropriate administrative action to make the policy applicable to such research. </w:t>
      </w:r>
      <w:r w:rsidR="009C58D2">
        <w:rPr>
          <w:rFonts w:ascii="Arial" w:eastAsia="Times New Roman" w:hAnsi="Arial" w:cs="Arial"/>
          <w:bCs/>
          <w:sz w:val="24"/>
          <w:szCs w:val="24"/>
        </w:rPr>
        <w:t>Texas State University (</w:t>
      </w:r>
      <w:r w:rsidRPr="007F7D90">
        <w:rPr>
          <w:rFonts w:ascii="Arial" w:eastAsia="Times New Roman" w:hAnsi="Arial" w:cs="Arial"/>
          <w:sz w:val="24"/>
          <w:szCs w:val="24"/>
        </w:rPr>
        <w:t>Texas State</w:t>
      </w:r>
      <w:r w:rsidR="009C58D2">
        <w:rPr>
          <w:rFonts w:ascii="Arial" w:eastAsia="Times New Roman" w:hAnsi="Arial" w:cs="Arial"/>
          <w:sz w:val="24"/>
          <w:szCs w:val="24"/>
        </w:rPr>
        <w:t>)</w:t>
      </w:r>
      <w:r w:rsidRPr="007F7D90">
        <w:rPr>
          <w:rFonts w:ascii="Arial" w:eastAsia="Times New Roman" w:hAnsi="Arial" w:cs="Arial"/>
          <w:sz w:val="24"/>
          <w:szCs w:val="24"/>
        </w:rPr>
        <w:t xml:space="preserve"> has elected to apply this federal regulation to all sponsored programs </w:t>
      </w:r>
      <w:r w:rsidR="009C58D2">
        <w:rPr>
          <w:rFonts w:ascii="Arial" w:eastAsia="Times New Roman" w:hAnsi="Arial" w:cs="Arial"/>
          <w:sz w:val="24"/>
          <w:szCs w:val="24"/>
        </w:rPr>
        <w:t xml:space="preserve">and institutional funds </w:t>
      </w:r>
      <w:r w:rsidRPr="007F7D90">
        <w:rPr>
          <w:rFonts w:ascii="Arial" w:eastAsia="Times New Roman" w:hAnsi="Arial" w:cs="Arial"/>
          <w:sz w:val="24"/>
          <w:szCs w:val="24"/>
        </w:rPr>
        <w:t xml:space="preserve">so as to assure protection of human subjects in all sponsored programs.  </w:t>
      </w:r>
    </w:p>
    <w:p w14:paraId="0FBB0288" w14:textId="77777777" w:rsidR="007F7D90" w:rsidRPr="007F7D90" w:rsidRDefault="007F7D90" w:rsidP="007F7D90">
      <w:pPr>
        <w:spacing w:before="100" w:beforeAutospacing="1" w:after="100" w:afterAutospacing="1" w:line="240" w:lineRule="auto"/>
        <w:ind w:left="360" w:hanging="360"/>
        <w:rPr>
          <w:rFonts w:ascii="Arial" w:eastAsia="Times New Roman" w:hAnsi="Arial" w:cs="Arial"/>
          <w:bCs/>
          <w:sz w:val="18"/>
          <w:szCs w:val="18"/>
        </w:rPr>
      </w:pPr>
      <w:r w:rsidRPr="007F7D90">
        <w:rPr>
          <w:rFonts w:ascii="Arial" w:eastAsia="Times New Roman" w:hAnsi="Arial" w:cs="Arial"/>
          <w:i/>
          <w:sz w:val="24"/>
          <w:szCs w:val="24"/>
        </w:rPr>
        <w:t xml:space="preserve"> </w:t>
      </w:r>
      <w:r w:rsidRPr="007F7D90">
        <w:rPr>
          <w:rFonts w:ascii="Arial" w:eastAsia="Times New Roman" w:hAnsi="Arial" w:cs="Arial"/>
          <w:sz w:val="24"/>
          <w:szCs w:val="24"/>
        </w:rPr>
        <w:t xml:space="preserve">II. Research activities in which the only involvement of human subjects will be in one or more of the following categories are exempt from the confidentiality aspects of this policy:  </w:t>
      </w:r>
    </w:p>
    <w:p w14:paraId="145CCDE9" w14:textId="77777777" w:rsidR="00F65598" w:rsidRDefault="007F7D90" w:rsidP="007F7D90">
      <w:pPr>
        <w:spacing w:after="0" w:line="240" w:lineRule="auto"/>
        <w:ind w:left="720" w:hanging="360"/>
        <w:rPr>
          <w:rFonts w:ascii="Arial" w:eastAsia="Times New Roman" w:hAnsi="Arial" w:cs="Arial"/>
          <w:bCs/>
          <w:sz w:val="24"/>
          <w:szCs w:val="24"/>
        </w:rPr>
      </w:pPr>
      <w:r w:rsidRPr="007F7D90">
        <w:rPr>
          <w:rFonts w:ascii="Arial" w:eastAsia="Times New Roman" w:hAnsi="Arial" w:cs="Arial"/>
          <w:bCs/>
          <w:sz w:val="24"/>
          <w:szCs w:val="24"/>
        </w:rPr>
        <w:t>a.</w:t>
      </w:r>
      <w:r w:rsidRPr="007F7D90">
        <w:rPr>
          <w:rFonts w:ascii="Arial" w:eastAsia="Times New Roman" w:hAnsi="Arial" w:cs="Arial"/>
          <w:bCs/>
          <w:sz w:val="24"/>
          <w:szCs w:val="24"/>
        </w:rPr>
        <w:tab/>
        <w:t xml:space="preserve">Research conducted in established or commonly accepted educational settings, involving normal educational practices, such as: </w:t>
      </w:r>
    </w:p>
    <w:p w14:paraId="47542774" w14:textId="77777777" w:rsidR="00F65598" w:rsidRDefault="00F65598" w:rsidP="007F7D90">
      <w:pPr>
        <w:spacing w:after="0" w:line="240" w:lineRule="auto"/>
        <w:ind w:left="720" w:hanging="360"/>
        <w:rPr>
          <w:rFonts w:ascii="Arial" w:eastAsia="Times New Roman" w:hAnsi="Arial" w:cs="Arial"/>
          <w:bCs/>
          <w:sz w:val="24"/>
          <w:szCs w:val="24"/>
        </w:rPr>
      </w:pPr>
      <w:r>
        <w:rPr>
          <w:rFonts w:ascii="Arial" w:eastAsia="Times New Roman" w:hAnsi="Arial" w:cs="Arial"/>
          <w:bCs/>
          <w:sz w:val="24"/>
          <w:szCs w:val="24"/>
        </w:rPr>
        <w:tab/>
      </w:r>
    </w:p>
    <w:p w14:paraId="027A75BF" w14:textId="77777777" w:rsidR="00F65598" w:rsidRDefault="00F65598" w:rsidP="007F7D90">
      <w:pPr>
        <w:spacing w:after="0" w:line="240" w:lineRule="auto"/>
        <w:ind w:left="720" w:hanging="360"/>
        <w:rPr>
          <w:rFonts w:ascii="Arial" w:eastAsia="Times New Roman" w:hAnsi="Arial" w:cs="Arial"/>
          <w:bCs/>
          <w:sz w:val="24"/>
          <w:szCs w:val="24"/>
        </w:rPr>
      </w:pPr>
      <w:r>
        <w:rPr>
          <w:rFonts w:ascii="Arial" w:eastAsia="Times New Roman" w:hAnsi="Arial" w:cs="Arial"/>
          <w:bCs/>
          <w:sz w:val="24"/>
          <w:szCs w:val="24"/>
        </w:rPr>
        <w:tab/>
      </w:r>
      <w:r w:rsidR="007F7D90" w:rsidRPr="007F7D90">
        <w:rPr>
          <w:rFonts w:ascii="Arial" w:eastAsia="Times New Roman" w:hAnsi="Arial" w:cs="Arial"/>
          <w:bCs/>
          <w:sz w:val="24"/>
          <w:szCs w:val="24"/>
        </w:rPr>
        <w:t>1) research on regular and special edu</w:t>
      </w:r>
      <w:r>
        <w:rPr>
          <w:rFonts w:ascii="Arial" w:eastAsia="Times New Roman" w:hAnsi="Arial" w:cs="Arial"/>
          <w:bCs/>
          <w:sz w:val="24"/>
          <w:szCs w:val="24"/>
        </w:rPr>
        <w:t>cation instructional strategies;</w:t>
      </w:r>
      <w:r w:rsidR="007F7D90" w:rsidRPr="007F7D90">
        <w:rPr>
          <w:rFonts w:ascii="Arial" w:eastAsia="Times New Roman" w:hAnsi="Arial" w:cs="Arial"/>
          <w:bCs/>
          <w:sz w:val="24"/>
          <w:szCs w:val="24"/>
        </w:rPr>
        <w:t xml:space="preserve"> or </w:t>
      </w:r>
    </w:p>
    <w:p w14:paraId="2F03C361" w14:textId="77777777" w:rsidR="00F65598" w:rsidRDefault="00F65598" w:rsidP="007F7D90">
      <w:pPr>
        <w:spacing w:after="0" w:line="240" w:lineRule="auto"/>
        <w:ind w:left="720" w:hanging="360"/>
        <w:rPr>
          <w:rFonts w:ascii="Arial" w:eastAsia="Times New Roman" w:hAnsi="Arial" w:cs="Arial"/>
          <w:bCs/>
          <w:sz w:val="24"/>
          <w:szCs w:val="24"/>
        </w:rPr>
      </w:pPr>
      <w:r>
        <w:rPr>
          <w:rFonts w:ascii="Arial" w:eastAsia="Times New Roman" w:hAnsi="Arial" w:cs="Arial"/>
          <w:bCs/>
          <w:sz w:val="24"/>
          <w:szCs w:val="24"/>
        </w:rPr>
        <w:tab/>
      </w:r>
      <w:r w:rsidR="007F7D90" w:rsidRPr="007F7D90">
        <w:rPr>
          <w:rFonts w:ascii="Arial" w:eastAsia="Times New Roman" w:hAnsi="Arial" w:cs="Arial"/>
          <w:bCs/>
          <w:sz w:val="24"/>
          <w:szCs w:val="24"/>
        </w:rPr>
        <w:t xml:space="preserve">2) research on the effectiveness of or the comparison among instructional </w:t>
      </w:r>
      <w:r>
        <w:rPr>
          <w:rFonts w:ascii="Arial" w:eastAsia="Times New Roman" w:hAnsi="Arial" w:cs="Arial"/>
          <w:bCs/>
          <w:sz w:val="24"/>
          <w:szCs w:val="24"/>
        </w:rPr>
        <w:t xml:space="preserve"> </w:t>
      </w:r>
    </w:p>
    <w:p w14:paraId="3E6B3369" w14:textId="77777777" w:rsidR="007F7D90" w:rsidRPr="007F7D90" w:rsidRDefault="00F65598" w:rsidP="00F65598">
      <w:pPr>
        <w:spacing w:after="0" w:line="240" w:lineRule="auto"/>
        <w:ind w:left="990" w:hanging="360"/>
        <w:rPr>
          <w:rFonts w:ascii="Arial" w:eastAsia="Times New Roman" w:hAnsi="Arial" w:cs="Arial"/>
          <w:bCs/>
          <w:sz w:val="24"/>
          <w:szCs w:val="24"/>
        </w:rPr>
      </w:pPr>
      <w:r>
        <w:rPr>
          <w:rFonts w:ascii="Arial" w:eastAsia="Times New Roman" w:hAnsi="Arial" w:cs="Arial"/>
          <w:bCs/>
          <w:sz w:val="24"/>
          <w:szCs w:val="24"/>
        </w:rPr>
        <w:tab/>
      </w:r>
      <w:r w:rsidR="007F7D90" w:rsidRPr="007F7D90">
        <w:rPr>
          <w:rFonts w:ascii="Arial" w:eastAsia="Times New Roman" w:hAnsi="Arial" w:cs="Arial"/>
          <w:bCs/>
          <w:sz w:val="24"/>
          <w:szCs w:val="24"/>
        </w:rPr>
        <w:t>techniques, curricula, or classroom management methods.</w:t>
      </w:r>
    </w:p>
    <w:p w14:paraId="31A02574" w14:textId="77777777" w:rsidR="007F7D90" w:rsidRPr="007F7D90" w:rsidRDefault="007F7D90" w:rsidP="007F7D90">
      <w:pPr>
        <w:spacing w:after="0" w:line="240" w:lineRule="auto"/>
        <w:ind w:left="720" w:hanging="360"/>
        <w:rPr>
          <w:rFonts w:ascii="Arial" w:eastAsia="Times New Roman" w:hAnsi="Arial" w:cs="Arial"/>
          <w:bCs/>
          <w:sz w:val="24"/>
          <w:szCs w:val="24"/>
        </w:rPr>
      </w:pPr>
    </w:p>
    <w:p w14:paraId="67C9929A" w14:textId="77777777" w:rsidR="00F65598" w:rsidRDefault="007F7D90" w:rsidP="007F7D90">
      <w:pPr>
        <w:spacing w:after="0" w:line="240" w:lineRule="auto"/>
        <w:ind w:left="720" w:hanging="360"/>
        <w:rPr>
          <w:rFonts w:ascii="Arial" w:eastAsia="Times New Roman" w:hAnsi="Arial" w:cs="Arial"/>
          <w:bCs/>
          <w:sz w:val="24"/>
          <w:szCs w:val="24"/>
        </w:rPr>
      </w:pPr>
      <w:r w:rsidRPr="007F7D90">
        <w:rPr>
          <w:rFonts w:ascii="Arial" w:eastAsia="Times New Roman" w:hAnsi="Arial" w:cs="Arial"/>
          <w:bCs/>
          <w:sz w:val="24"/>
          <w:szCs w:val="24"/>
        </w:rPr>
        <w:t>b.</w:t>
      </w:r>
      <w:r w:rsidRPr="007F7D90">
        <w:rPr>
          <w:rFonts w:ascii="Arial" w:eastAsia="Times New Roman" w:hAnsi="Arial" w:cs="Arial"/>
          <w:bCs/>
          <w:sz w:val="24"/>
          <w:szCs w:val="24"/>
        </w:rPr>
        <w:tab/>
        <w:t xml:space="preserve">Research involving the use of educational tests (cognitive, diagnostic, aptitude, achievement), survey procedures, interview procedures or observation of public behavior, unless: </w:t>
      </w:r>
    </w:p>
    <w:p w14:paraId="3B0A1861" w14:textId="77777777" w:rsidR="00F65598" w:rsidRDefault="00F65598" w:rsidP="007F7D90">
      <w:pPr>
        <w:spacing w:after="0" w:line="240" w:lineRule="auto"/>
        <w:ind w:left="720" w:hanging="360"/>
        <w:rPr>
          <w:rFonts w:ascii="Arial" w:eastAsia="Times New Roman" w:hAnsi="Arial" w:cs="Arial"/>
          <w:bCs/>
          <w:sz w:val="24"/>
          <w:szCs w:val="24"/>
        </w:rPr>
      </w:pPr>
    </w:p>
    <w:p w14:paraId="0D561370" w14:textId="77777777" w:rsidR="00F65598" w:rsidRPr="00F65598" w:rsidRDefault="007F7D90" w:rsidP="00F65598">
      <w:pPr>
        <w:pStyle w:val="ListParagraph"/>
        <w:numPr>
          <w:ilvl w:val="0"/>
          <w:numId w:val="18"/>
        </w:numPr>
        <w:spacing w:after="0" w:line="240" w:lineRule="auto"/>
        <w:ind w:left="990" w:hanging="270"/>
        <w:rPr>
          <w:rFonts w:ascii="Arial" w:eastAsia="Times New Roman" w:hAnsi="Arial" w:cs="Arial"/>
          <w:bCs/>
          <w:sz w:val="24"/>
          <w:szCs w:val="24"/>
        </w:rPr>
      </w:pPr>
      <w:r w:rsidRPr="00F65598">
        <w:rPr>
          <w:rFonts w:ascii="Arial" w:eastAsia="Times New Roman" w:hAnsi="Arial" w:cs="Arial"/>
          <w:bCs/>
          <w:sz w:val="24"/>
          <w:szCs w:val="24"/>
        </w:rPr>
        <w:t>information obtained is recorded in such a manner that human sub</w:t>
      </w:r>
      <w:r w:rsidR="00F65598">
        <w:rPr>
          <w:rFonts w:ascii="Arial" w:eastAsia="Times New Roman" w:hAnsi="Arial" w:cs="Arial"/>
          <w:bCs/>
          <w:sz w:val="24"/>
          <w:szCs w:val="24"/>
        </w:rPr>
        <w:t xml:space="preserve">jects can be </w:t>
      </w:r>
      <w:r w:rsidRPr="00F65598">
        <w:rPr>
          <w:rFonts w:ascii="Arial" w:eastAsia="Times New Roman" w:hAnsi="Arial" w:cs="Arial"/>
          <w:bCs/>
          <w:sz w:val="24"/>
          <w:szCs w:val="24"/>
        </w:rPr>
        <w:t xml:space="preserve">identified, directly or through identifiers linked to the subjects; and </w:t>
      </w:r>
    </w:p>
    <w:p w14:paraId="3A346D21" w14:textId="77777777" w:rsidR="007F7D90" w:rsidRPr="00F65598" w:rsidRDefault="007F7D90" w:rsidP="00F65598">
      <w:pPr>
        <w:pStyle w:val="ListParagraph"/>
        <w:numPr>
          <w:ilvl w:val="0"/>
          <w:numId w:val="18"/>
        </w:numPr>
        <w:spacing w:after="0" w:line="240" w:lineRule="auto"/>
        <w:ind w:left="990" w:hanging="270"/>
        <w:rPr>
          <w:rFonts w:ascii="Arial" w:eastAsia="Times New Roman" w:hAnsi="Arial" w:cs="Arial"/>
          <w:bCs/>
          <w:sz w:val="24"/>
          <w:szCs w:val="24"/>
        </w:rPr>
      </w:pPr>
      <w:r w:rsidRPr="00F65598">
        <w:rPr>
          <w:rFonts w:ascii="Arial" w:eastAsia="Times New Roman" w:hAnsi="Arial" w:cs="Arial"/>
          <w:bCs/>
          <w:sz w:val="24"/>
          <w:szCs w:val="24"/>
        </w:rPr>
        <w:t>any disclosure of the human subjects' responses outside the research could reasonably place the subjects at risk of criminal or civil liability or be damaging to the subjects' financial standing, employability, or reputation.</w:t>
      </w:r>
    </w:p>
    <w:p w14:paraId="084B62BC" w14:textId="77777777" w:rsidR="007F7D90" w:rsidRPr="007F7D90" w:rsidRDefault="007F7D90" w:rsidP="007F7D90">
      <w:pPr>
        <w:spacing w:after="0" w:line="240" w:lineRule="auto"/>
        <w:ind w:left="720" w:hanging="360"/>
        <w:rPr>
          <w:rFonts w:ascii="Arial" w:eastAsia="Times New Roman" w:hAnsi="Arial" w:cs="Arial"/>
          <w:bCs/>
          <w:sz w:val="24"/>
          <w:szCs w:val="24"/>
        </w:rPr>
      </w:pPr>
    </w:p>
    <w:p w14:paraId="4F176E4F" w14:textId="77777777" w:rsidR="00F65598" w:rsidRDefault="007F7D90" w:rsidP="007F7D90">
      <w:pPr>
        <w:spacing w:after="0" w:line="240" w:lineRule="auto"/>
        <w:ind w:left="720" w:hanging="360"/>
        <w:rPr>
          <w:rFonts w:ascii="Arial" w:eastAsia="Times New Roman" w:hAnsi="Arial" w:cs="Arial"/>
          <w:bCs/>
          <w:sz w:val="24"/>
          <w:szCs w:val="24"/>
        </w:rPr>
      </w:pPr>
      <w:r w:rsidRPr="007F7D90">
        <w:rPr>
          <w:rFonts w:ascii="Arial" w:eastAsia="Times New Roman" w:hAnsi="Arial" w:cs="Arial"/>
          <w:bCs/>
          <w:sz w:val="24"/>
          <w:szCs w:val="24"/>
        </w:rPr>
        <w:t>c.</w:t>
      </w:r>
      <w:r w:rsidRPr="007F7D90">
        <w:rPr>
          <w:rFonts w:ascii="Arial" w:eastAsia="Times New Roman" w:hAnsi="Arial" w:cs="Arial"/>
          <w:bCs/>
          <w:sz w:val="24"/>
          <w:szCs w:val="24"/>
        </w:rPr>
        <w:tab/>
        <w:t xml:space="preserve">Research involving the use of educational tests (cognitive, diagnostic, aptitude, achievement), survey procedures, interview procedures, or observation of public behavior that is not exempt under paragraph b. 2) of this section, if: </w:t>
      </w:r>
    </w:p>
    <w:p w14:paraId="50EFA663" w14:textId="77777777" w:rsidR="00F65598" w:rsidRDefault="00F65598" w:rsidP="007F7D90">
      <w:pPr>
        <w:spacing w:after="0" w:line="240" w:lineRule="auto"/>
        <w:ind w:left="720" w:hanging="360"/>
        <w:rPr>
          <w:rFonts w:ascii="Arial" w:eastAsia="Times New Roman" w:hAnsi="Arial" w:cs="Arial"/>
          <w:bCs/>
          <w:sz w:val="24"/>
          <w:szCs w:val="24"/>
        </w:rPr>
      </w:pPr>
    </w:p>
    <w:p w14:paraId="14CF0E11" w14:textId="77777777" w:rsidR="00F65598" w:rsidRPr="00F65598" w:rsidRDefault="007F7D90" w:rsidP="00F65598">
      <w:pPr>
        <w:pStyle w:val="ListParagraph"/>
        <w:numPr>
          <w:ilvl w:val="0"/>
          <w:numId w:val="19"/>
        </w:numPr>
        <w:spacing w:after="0" w:line="240" w:lineRule="auto"/>
        <w:rPr>
          <w:rFonts w:ascii="Arial" w:eastAsia="Times New Roman" w:hAnsi="Arial" w:cs="Arial"/>
          <w:bCs/>
          <w:sz w:val="24"/>
          <w:szCs w:val="24"/>
        </w:rPr>
      </w:pPr>
      <w:r w:rsidRPr="00F65598">
        <w:rPr>
          <w:rFonts w:ascii="Arial" w:eastAsia="Times New Roman" w:hAnsi="Arial" w:cs="Arial"/>
          <w:bCs/>
          <w:sz w:val="24"/>
          <w:szCs w:val="24"/>
        </w:rPr>
        <w:t xml:space="preserve">the human subjects are elected or appointed public officials or candidates for </w:t>
      </w:r>
    </w:p>
    <w:p w14:paraId="665B5D71" w14:textId="77777777" w:rsidR="00F65598" w:rsidRPr="00F65598" w:rsidRDefault="007F7D90" w:rsidP="00F65598">
      <w:pPr>
        <w:pStyle w:val="ListParagraph"/>
        <w:spacing w:after="0" w:line="240" w:lineRule="auto"/>
        <w:ind w:left="1080"/>
        <w:rPr>
          <w:rFonts w:ascii="Arial" w:eastAsia="Times New Roman" w:hAnsi="Arial" w:cs="Arial"/>
          <w:bCs/>
          <w:sz w:val="24"/>
          <w:szCs w:val="24"/>
        </w:rPr>
      </w:pPr>
      <w:r w:rsidRPr="00F65598">
        <w:rPr>
          <w:rFonts w:ascii="Arial" w:eastAsia="Times New Roman" w:hAnsi="Arial" w:cs="Arial"/>
          <w:bCs/>
          <w:sz w:val="24"/>
          <w:szCs w:val="24"/>
        </w:rPr>
        <w:t xml:space="preserve">public office; or </w:t>
      </w:r>
    </w:p>
    <w:p w14:paraId="5A1CABE3" w14:textId="77777777" w:rsidR="00F65598" w:rsidRPr="00F65598" w:rsidRDefault="007F7D90" w:rsidP="00F65598">
      <w:pPr>
        <w:pStyle w:val="ListParagraph"/>
        <w:numPr>
          <w:ilvl w:val="0"/>
          <w:numId w:val="19"/>
        </w:numPr>
        <w:spacing w:after="0" w:line="240" w:lineRule="auto"/>
        <w:rPr>
          <w:rFonts w:ascii="Arial" w:eastAsia="Times New Roman" w:hAnsi="Arial" w:cs="Arial"/>
          <w:bCs/>
          <w:sz w:val="24"/>
          <w:szCs w:val="24"/>
        </w:rPr>
      </w:pPr>
      <w:r w:rsidRPr="00F65598">
        <w:rPr>
          <w:rFonts w:ascii="Arial" w:eastAsia="Times New Roman" w:hAnsi="Arial" w:cs="Arial"/>
          <w:bCs/>
          <w:sz w:val="24"/>
          <w:szCs w:val="24"/>
        </w:rPr>
        <w:t xml:space="preserve">federal statute requires without exception </w:t>
      </w:r>
      <w:r w:rsidR="00F65598" w:rsidRPr="00F65598">
        <w:rPr>
          <w:rFonts w:ascii="Arial" w:eastAsia="Times New Roman" w:hAnsi="Arial" w:cs="Arial"/>
          <w:bCs/>
          <w:sz w:val="24"/>
          <w:szCs w:val="24"/>
        </w:rPr>
        <w:t>that the confidentiality of the</w:t>
      </w:r>
    </w:p>
    <w:p w14:paraId="18FB1CA0" w14:textId="77777777" w:rsidR="007F7D90" w:rsidRPr="00F65598" w:rsidRDefault="007F7D90" w:rsidP="00F65598">
      <w:pPr>
        <w:pStyle w:val="ListParagraph"/>
        <w:spacing w:after="0" w:line="240" w:lineRule="auto"/>
        <w:ind w:left="1080"/>
        <w:rPr>
          <w:rFonts w:ascii="Arial" w:eastAsia="Times New Roman" w:hAnsi="Arial" w:cs="Arial"/>
          <w:bCs/>
          <w:sz w:val="24"/>
          <w:szCs w:val="24"/>
        </w:rPr>
      </w:pPr>
      <w:proofErr w:type="gramStart"/>
      <w:r w:rsidRPr="00F65598">
        <w:rPr>
          <w:rFonts w:ascii="Arial" w:eastAsia="Times New Roman" w:hAnsi="Arial" w:cs="Arial"/>
          <w:bCs/>
          <w:sz w:val="24"/>
          <w:szCs w:val="24"/>
        </w:rPr>
        <w:t>personally</w:t>
      </w:r>
      <w:proofErr w:type="gramEnd"/>
      <w:r w:rsidRPr="00F65598">
        <w:rPr>
          <w:rFonts w:ascii="Arial" w:eastAsia="Times New Roman" w:hAnsi="Arial" w:cs="Arial"/>
          <w:bCs/>
          <w:sz w:val="24"/>
          <w:szCs w:val="24"/>
        </w:rPr>
        <w:t xml:space="preserve"> identifiable information will be maintained throughout the research and thereafter.</w:t>
      </w:r>
    </w:p>
    <w:p w14:paraId="7485F4F2" w14:textId="77777777" w:rsidR="007F7D90" w:rsidRPr="007F7D90" w:rsidRDefault="007F7D90" w:rsidP="007F7D90">
      <w:pPr>
        <w:spacing w:after="0" w:line="240" w:lineRule="auto"/>
        <w:ind w:left="720" w:hanging="360"/>
        <w:rPr>
          <w:rFonts w:ascii="Arial" w:eastAsia="Times New Roman" w:hAnsi="Arial" w:cs="Arial"/>
          <w:bCs/>
          <w:sz w:val="24"/>
          <w:szCs w:val="24"/>
        </w:rPr>
      </w:pPr>
    </w:p>
    <w:p w14:paraId="5212EB6A" w14:textId="77777777" w:rsidR="007F7D90" w:rsidRPr="007F7D90" w:rsidRDefault="007F7D90" w:rsidP="007F7D90">
      <w:pPr>
        <w:spacing w:after="0" w:line="240" w:lineRule="auto"/>
        <w:ind w:left="720" w:hanging="360"/>
        <w:rPr>
          <w:rFonts w:ascii="Arial" w:eastAsia="Times New Roman" w:hAnsi="Arial" w:cs="Arial"/>
          <w:bCs/>
          <w:sz w:val="24"/>
          <w:szCs w:val="24"/>
        </w:rPr>
      </w:pPr>
      <w:r w:rsidRPr="007F7D90">
        <w:rPr>
          <w:rFonts w:ascii="Arial" w:eastAsia="Times New Roman" w:hAnsi="Arial" w:cs="Arial"/>
          <w:bCs/>
          <w:sz w:val="24"/>
          <w:szCs w:val="24"/>
        </w:rPr>
        <w:t>d.</w:t>
      </w:r>
      <w:r w:rsidRPr="007F7D90">
        <w:rPr>
          <w:rFonts w:ascii="Arial" w:eastAsia="Times New Roman" w:hAnsi="Arial" w:cs="Arial"/>
          <w:bCs/>
          <w:sz w:val="24"/>
          <w:szCs w:val="24"/>
        </w:rPr>
        <w:tab/>
        <w:t xml:space="preserve">Research involving the collection or study of existing data, documents, records, pathological specimens, or diagnostic specimens, if these sources are publicly </w:t>
      </w:r>
      <w:r w:rsidRPr="007F7D90">
        <w:rPr>
          <w:rFonts w:ascii="Arial" w:eastAsia="Times New Roman" w:hAnsi="Arial" w:cs="Arial"/>
          <w:bCs/>
          <w:sz w:val="24"/>
          <w:szCs w:val="24"/>
        </w:rPr>
        <w:lastRenderedPageBreak/>
        <w:t>available or if the information is recorded by the investigator in such a manner that subjects cannot be identified, directly or through identifiers linked to the subjects.</w:t>
      </w:r>
    </w:p>
    <w:p w14:paraId="3ADE12F5" w14:textId="77777777" w:rsidR="007F7D90" w:rsidRPr="007F7D90" w:rsidRDefault="007F7D90" w:rsidP="007F7D90">
      <w:pPr>
        <w:spacing w:after="0" w:line="240" w:lineRule="auto"/>
        <w:ind w:left="720" w:hanging="360"/>
        <w:rPr>
          <w:rFonts w:ascii="Arial" w:eastAsia="Times New Roman" w:hAnsi="Arial" w:cs="Arial"/>
          <w:bCs/>
          <w:sz w:val="24"/>
          <w:szCs w:val="24"/>
        </w:rPr>
      </w:pPr>
    </w:p>
    <w:p w14:paraId="748A057C" w14:textId="77777777" w:rsidR="009C58D2" w:rsidRDefault="007F7D90" w:rsidP="007F7D90">
      <w:pPr>
        <w:spacing w:after="0" w:line="240" w:lineRule="auto"/>
        <w:ind w:left="720" w:hanging="360"/>
        <w:rPr>
          <w:rFonts w:ascii="Arial" w:eastAsia="Times New Roman" w:hAnsi="Arial" w:cs="Arial"/>
          <w:bCs/>
          <w:sz w:val="24"/>
          <w:szCs w:val="24"/>
        </w:rPr>
      </w:pPr>
      <w:r w:rsidRPr="007F7D90">
        <w:rPr>
          <w:rFonts w:ascii="Arial" w:eastAsia="Times New Roman" w:hAnsi="Arial" w:cs="Arial"/>
          <w:bCs/>
          <w:sz w:val="24"/>
          <w:szCs w:val="24"/>
        </w:rPr>
        <w:t>e.</w:t>
      </w:r>
      <w:r w:rsidRPr="007F7D90">
        <w:rPr>
          <w:rFonts w:ascii="Arial" w:eastAsia="Times New Roman" w:hAnsi="Arial" w:cs="Arial"/>
          <w:bCs/>
          <w:sz w:val="24"/>
          <w:szCs w:val="24"/>
        </w:rPr>
        <w:tab/>
        <w:t xml:space="preserve">Research and demonstration projects which are conducted by or subject to the approval of department or agency heads, and which are designed to study, evaluate, or otherwise examine: </w:t>
      </w:r>
    </w:p>
    <w:p w14:paraId="6E0166FF" w14:textId="77777777" w:rsidR="009C58D2" w:rsidRDefault="009C58D2" w:rsidP="007F7D90">
      <w:pPr>
        <w:spacing w:after="0" w:line="240" w:lineRule="auto"/>
        <w:ind w:left="720" w:hanging="360"/>
        <w:rPr>
          <w:rFonts w:ascii="Arial" w:eastAsia="Times New Roman" w:hAnsi="Arial" w:cs="Arial"/>
          <w:bCs/>
          <w:sz w:val="24"/>
          <w:szCs w:val="24"/>
        </w:rPr>
      </w:pPr>
    </w:p>
    <w:p w14:paraId="46D935B4" w14:textId="77777777" w:rsidR="009C58D2" w:rsidRDefault="007F7D90" w:rsidP="00F65598">
      <w:pPr>
        <w:spacing w:after="0" w:line="240" w:lineRule="auto"/>
        <w:ind w:left="990" w:hanging="270"/>
        <w:rPr>
          <w:rFonts w:ascii="Arial" w:eastAsia="Times New Roman" w:hAnsi="Arial" w:cs="Arial"/>
          <w:bCs/>
          <w:sz w:val="24"/>
          <w:szCs w:val="24"/>
        </w:rPr>
      </w:pPr>
      <w:r w:rsidRPr="007F7D90">
        <w:rPr>
          <w:rFonts w:ascii="Arial" w:eastAsia="Times New Roman" w:hAnsi="Arial" w:cs="Arial"/>
          <w:bCs/>
          <w:sz w:val="24"/>
          <w:szCs w:val="24"/>
        </w:rPr>
        <w:t xml:space="preserve">1) public benefit or service </w:t>
      </w:r>
      <w:proofErr w:type="gramStart"/>
      <w:r w:rsidRPr="007F7D90">
        <w:rPr>
          <w:rFonts w:ascii="Arial" w:eastAsia="Times New Roman" w:hAnsi="Arial" w:cs="Arial"/>
          <w:bCs/>
          <w:sz w:val="24"/>
          <w:szCs w:val="24"/>
        </w:rPr>
        <w:t>programs;</w:t>
      </w:r>
      <w:proofErr w:type="gramEnd"/>
      <w:r w:rsidRPr="007F7D90">
        <w:rPr>
          <w:rFonts w:ascii="Arial" w:eastAsia="Times New Roman" w:hAnsi="Arial" w:cs="Arial"/>
          <w:bCs/>
          <w:sz w:val="24"/>
          <w:szCs w:val="24"/>
        </w:rPr>
        <w:t xml:space="preserve"> </w:t>
      </w:r>
    </w:p>
    <w:p w14:paraId="15EE17FB" w14:textId="77777777" w:rsidR="009C58D2" w:rsidRDefault="007F7D90" w:rsidP="00F65598">
      <w:pPr>
        <w:spacing w:after="0" w:line="240" w:lineRule="auto"/>
        <w:ind w:left="990" w:hanging="270"/>
        <w:rPr>
          <w:rFonts w:ascii="Arial" w:eastAsia="Times New Roman" w:hAnsi="Arial" w:cs="Arial"/>
          <w:bCs/>
          <w:sz w:val="24"/>
          <w:szCs w:val="24"/>
        </w:rPr>
      </w:pPr>
      <w:r w:rsidRPr="007F7D90">
        <w:rPr>
          <w:rFonts w:ascii="Arial" w:eastAsia="Times New Roman" w:hAnsi="Arial" w:cs="Arial"/>
          <w:bCs/>
          <w:sz w:val="24"/>
          <w:szCs w:val="24"/>
        </w:rPr>
        <w:t xml:space="preserve">2) procedures for obtaining benefits or services under those </w:t>
      </w:r>
      <w:proofErr w:type="gramStart"/>
      <w:r w:rsidRPr="007F7D90">
        <w:rPr>
          <w:rFonts w:ascii="Arial" w:eastAsia="Times New Roman" w:hAnsi="Arial" w:cs="Arial"/>
          <w:bCs/>
          <w:sz w:val="24"/>
          <w:szCs w:val="24"/>
        </w:rPr>
        <w:t>programs;</w:t>
      </w:r>
      <w:proofErr w:type="gramEnd"/>
      <w:r w:rsidRPr="007F7D90">
        <w:rPr>
          <w:rFonts w:ascii="Arial" w:eastAsia="Times New Roman" w:hAnsi="Arial" w:cs="Arial"/>
          <w:bCs/>
          <w:sz w:val="24"/>
          <w:szCs w:val="24"/>
        </w:rPr>
        <w:t xml:space="preserve"> </w:t>
      </w:r>
    </w:p>
    <w:p w14:paraId="6A1AA6A3" w14:textId="77777777" w:rsidR="009C58D2" w:rsidRDefault="007F7D90" w:rsidP="00F65598">
      <w:pPr>
        <w:spacing w:after="0" w:line="240" w:lineRule="auto"/>
        <w:ind w:left="990" w:hanging="270"/>
        <w:rPr>
          <w:rFonts w:ascii="Arial" w:eastAsia="Times New Roman" w:hAnsi="Arial" w:cs="Arial"/>
          <w:bCs/>
          <w:sz w:val="24"/>
          <w:szCs w:val="24"/>
        </w:rPr>
      </w:pPr>
      <w:r w:rsidRPr="007F7D90">
        <w:rPr>
          <w:rFonts w:ascii="Arial" w:eastAsia="Times New Roman" w:hAnsi="Arial" w:cs="Arial"/>
          <w:bCs/>
          <w:sz w:val="24"/>
          <w:szCs w:val="24"/>
        </w:rPr>
        <w:t xml:space="preserve">3) possible changes in or alternatives to those programs or procedures; </w:t>
      </w:r>
      <w:r w:rsidR="00F65598">
        <w:rPr>
          <w:rFonts w:ascii="Arial" w:eastAsia="Times New Roman" w:hAnsi="Arial" w:cs="Arial"/>
          <w:bCs/>
          <w:sz w:val="24"/>
          <w:szCs w:val="24"/>
        </w:rPr>
        <w:t>and</w:t>
      </w:r>
    </w:p>
    <w:p w14:paraId="1B77ACBC" w14:textId="77777777" w:rsidR="007F7D90" w:rsidRPr="007F7D90" w:rsidRDefault="007F7D90" w:rsidP="00F65598">
      <w:pPr>
        <w:spacing w:after="0" w:line="240" w:lineRule="auto"/>
        <w:ind w:left="990" w:hanging="270"/>
        <w:rPr>
          <w:rFonts w:ascii="Arial" w:eastAsia="Times New Roman" w:hAnsi="Arial" w:cs="Arial"/>
          <w:bCs/>
          <w:sz w:val="24"/>
          <w:szCs w:val="24"/>
        </w:rPr>
      </w:pPr>
      <w:r w:rsidRPr="007F7D90">
        <w:rPr>
          <w:rFonts w:ascii="Arial" w:eastAsia="Times New Roman" w:hAnsi="Arial" w:cs="Arial"/>
          <w:bCs/>
          <w:sz w:val="24"/>
          <w:szCs w:val="24"/>
        </w:rPr>
        <w:t>4) possible changes in methods or levels of payment for benefits or services under those programs.</w:t>
      </w:r>
    </w:p>
    <w:p w14:paraId="592A62E4" w14:textId="77777777" w:rsidR="007F7D90" w:rsidRPr="007F7D90" w:rsidRDefault="007F7D90" w:rsidP="007F7D90">
      <w:pPr>
        <w:spacing w:after="0" w:line="240" w:lineRule="auto"/>
        <w:ind w:left="720" w:hanging="360"/>
        <w:rPr>
          <w:rFonts w:ascii="Arial" w:eastAsia="Times New Roman" w:hAnsi="Arial" w:cs="Arial"/>
          <w:bCs/>
          <w:sz w:val="24"/>
          <w:szCs w:val="24"/>
        </w:rPr>
      </w:pPr>
    </w:p>
    <w:p w14:paraId="4A20A051" w14:textId="77777777" w:rsidR="009C58D2" w:rsidRDefault="007F7D90" w:rsidP="007F7D90">
      <w:pPr>
        <w:spacing w:after="0" w:line="240" w:lineRule="auto"/>
        <w:ind w:left="720" w:hanging="360"/>
        <w:rPr>
          <w:rFonts w:ascii="Arial" w:eastAsia="Times New Roman" w:hAnsi="Arial" w:cs="Arial"/>
          <w:bCs/>
          <w:sz w:val="24"/>
          <w:szCs w:val="24"/>
        </w:rPr>
      </w:pPr>
      <w:r w:rsidRPr="007F7D90">
        <w:rPr>
          <w:rFonts w:ascii="Arial" w:eastAsia="Times New Roman" w:hAnsi="Arial" w:cs="Arial"/>
          <w:bCs/>
          <w:sz w:val="24"/>
          <w:szCs w:val="24"/>
        </w:rPr>
        <w:t>f.</w:t>
      </w:r>
      <w:r w:rsidRPr="007F7D90">
        <w:rPr>
          <w:rFonts w:ascii="Arial" w:eastAsia="Times New Roman" w:hAnsi="Arial" w:cs="Arial"/>
          <w:bCs/>
          <w:sz w:val="24"/>
          <w:szCs w:val="24"/>
        </w:rPr>
        <w:tab/>
        <w:t>Taste and food quality evaluation and consumer acceptance studies:</w:t>
      </w:r>
    </w:p>
    <w:p w14:paraId="60B314F2" w14:textId="77777777" w:rsidR="009C58D2" w:rsidRDefault="007F7D90" w:rsidP="007F7D90">
      <w:pPr>
        <w:spacing w:after="0" w:line="240" w:lineRule="auto"/>
        <w:ind w:left="720" w:hanging="360"/>
        <w:rPr>
          <w:rFonts w:ascii="Arial" w:eastAsia="Times New Roman" w:hAnsi="Arial" w:cs="Arial"/>
          <w:bCs/>
          <w:sz w:val="24"/>
          <w:szCs w:val="24"/>
        </w:rPr>
      </w:pPr>
      <w:r w:rsidRPr="007F7D90">
        <w:rPr>
          <w:rFonts w:ascii="Arial" w:eastAsia="Times New Roman" w:hAnsi="Arial" w:cs="Arial"/>
          <w:bCs/>
          <w:sz w:val="24"/>
          <w:szCs w:val="24"/>
        </w:rPr>
        <w:t xml:space="preserve"> </w:t>
      </w:r>
    </w:p>
    <w:p w14:paraId="513779BB" w14:textId="77777777" w:rsidR="009C58D2" w:rsidRDefault="007F7D90" w:rsidP="009C58D2">
      <w:pPr>
        <w:spacing w:after="0" w:line="240" w:lineRule="auto"/>
        <w:ind w:left="1080" w:hanging="360"/>
        <w:rPr>
          <w:rFonts w:ascii="Arial" w:eastAsia="Times New Roman" w:hAnsi="Arial" w:cs="Arial"/>
          <w:bCs/>
          <w:sz w:val="24"/>
          <w:szCs w:val="24"/>
        </w:rPr>
      </w:pPr>
      <w:r w:rsidRPr="007F7D90">
        <w:rPr>
          <w:rFonts w:ascii="Arial" w:eastAsia="Times New Roman" w:hAnsi="Arial" w:cs="Arial"/>
          <w:bCs/>
          <w:sz w:val="24"/>
          <w:szCs w:val="24"/>
        </w:rPr>
        <w:t xml:space="preserve">1) if wholesome foods without additives are consumed or </w:t>
      </w:r>
    </w:p>
    <w:p w14:paraId="5845D166" w14:textId="77777777" w:rsidR="007F7D90" w:rsidRPr="007F7D90" w:rsidRDefault="007F7D90" w:rsidP="00F65598">
      <w:pPr>
        <w:spacing w:after="0" w:line="240" w:lineRule="auto"/>
        <w:ind w:left="990" w:hanging="270"/>
        <w:rPr>
          <w:rFonts w:ascii="Arial" w:eastAsia="Times New Roman" w:hAnsi="Arial" w:cs="Arial"/>
          <w:bCs/>
          <w:sz w:val="24"/>
          <w:szCs w:val="24"/>
        </w:rPr>
      </w:pPr>
      <w:r w:rsidRPr="007F7D90">
        <w:rPr>
          <w:rFonts w:ascii="Arial" w:eastAsia="Times New Roman" w:hAnsi="Arial" w:cs="Arial"/>
          <w:bCs/>
          <w:sz w:val="24"/>
          <w:szCs w:val="24"/>
        </w:rPr>
        <w:t>2)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097F276D" w14:textId="77777777" w:rsidR="007F7D90" w:rsidRPr="007F7D90" w:rsidRDefault="007F7D90" w:rsidP="00F65598">
      <w:pPr>
        <w:spacing w:after="0" w:line="240" w:lineRule="auto"/>
        <w:ind w:left="990"/>
        <w:rPr>
          <w:rFonts w:ascii="Arial" w:eastAsia="Times New Roman" w:hAnsi="Arial" w:cs="Arial"/>
          <w:sz w:val="24"/>
          <w:szCs w:val="24"/>
        </w:rPr>
      </w:pPr>
    </w:p>
    <w:p w14:paraId="6E182D41" w14:textId="77777777" w:rsidR="007F7D90" w:rsidRPr="007F7D90" w:rsidRDefault="007F7D90" w:rsidP="007F7D90">
      <w:pPr>
        <w:spacing w:after="0" w:line="240" w:lineRule="auto"/>
        <w:ind w:left="360" w:hanging="360"/>
        <w:rPr>
          <w:rFonts w:ascii="Arial" w:eastAsia="Times New Roman" w:hAnsi="Arial" w:cs="Arial"/>
          <w:sz w:val="24"/>
          <w:szCs w:val="24"/>
        </w:rPr>
      </w:pPr>
      <w:r w:rsidRPr="007F7D90">
        <w:rPr>
          <w:rFonts w:ascii="Arial" w:eastAsia="Times New Roman" w:hAnsi="Arial" w:cs="Arial"/>
          <w:sz w:val="24"/>
          <w:szCs w:val="24"/>
        </w:rPr>
        <w:t>III.</w:t>
      </w:r>
      <w:r w:rsidRPr="007F7D90">
        <w:rPr>
          <w:rFonts w:ascii="Arial" w:eastAsia="Times New Roman" w:hAnsi="Arial" w:cs="Arial"/>
          <w:sz w:val="24"/>
          <w:szCs w:val="24"/>
        </w:rPr>
        <w:tab/>
        <w:t xml:space="preserve">Methods of Payments </w:t>
      </w:r>
    </w:p>
    <w:p w14:paraId="308CFA58" w14:textId="77777777" w:rsidR="007F7D90" w:rsidRPr="007F7D90" w:rsidRDefault="007F7D90" w:rsidP="007F7D90">
      <w:pPr>
        <w:spacing w:after="0" w:line="240" w:lineRule="auto"/>
        <w:ind w:left="1440" w:hanging="720"/>
        <w:rPr>
          <w:rFonts w:ascii="Arial" w:eastAsia="Times New Roman" w:hAnsi="Arial" w:cs="Arial"/>
          <w:sz w:val="24"/>
          <w:szCs w:val="24"/>
        </w:rPr>
      </w:pPr>
    </w:p>
    <w:p w14:paraId="2B6CD2D1" w14:textId="77777777" w:rsidR="007F7D90" w:rsidRPr="007F7D90" w:rsidRDefault="00C603D2" w:rsidP="007F7D90">
      <w:pPr>
        <w:spacing w:after="0" w:line="240" w:lineRule="auto"/>
        <w:ind w:left="360"/>
        <w:rPr>
          <w:rFonts w:ascii="Arial" w:eastAsia="Times New Roman" w:hAnsi="Arial" w:cs="Arial"/>
          <w:sz w:val="24"/>
          <w:szCs w:val="24"/>
        </w:rPr>
      </w:pPr>
      <w:r>
        <w:rPr>
          <w:rFonts w:ascii="Arial" w:eastAsia="Times New Roman" w:hAnsi="Arial" w:cs="Arial"/>
          <w:sz w:val="24"/>
          <w:szCs w:val="24"/>
        </w:rPr>
        <w:t>Texas State</w:t>
      </w:r>
      <w:r w:rsidR="007F7D90" w:rsidRPr="007F7D90">
        <w:rPr>
          <w:rFonts w:ascii="Arial" w:eastAsia="Times New Roman" w:hAnsi="Arial" w:cs="Arial"/>
          <w:sz w:val="24"/>
          <w:szCs w:val="24"/>
        </w:rPr>
        <w:t xml:space="preserve"> may pay human subjects participating in any sponsored program by</w:t>
      </w:r>
      <w:r>
        <w:rPr>
          <w:rFonts w:ascii="Arial" w:eastAsia="Times New Roman" w:hAnsi="Arial" w:cs="Arial"/>
          <w:sz w:val="24"/>
          <w:szCs w:val="24"/>
        </w:rPr>
        <w:t xml:space="preserve"> </w:t>
      </w:r>
      <w:r w:rsidR="007F7D90" w:rsidRPr="007F7D90">
        <w:rPr>
          <w:rFonts w:ascii="Arial" w:eastAsia="Times New Roman" w:hAnsi="Arial" w:cs="Arial"/>
          <w:sz w:val="24"/>
          <w:szCs w:val="24"/>
        </w:rPr>
        <w:t xml:space="preserve">gift </w:t>
      </w:r>
      <w:r>
        <w:rPr>
          <w:rFonts w:ascii="Arial" w:eastAsia="Times New Roman" w:hAnsi="Arial" w:cs="Arial"/>
          <w:sz w:val="24"/>
          <w:szCs w:val="24"/>
        </w:rPr>
        <w:t xml:space="preserve">card or gift </w:t>
      </w:r>
      <w:r w:rsidR="007F7D90" w:rsidRPr="007F7D90">
        <w:rPr>
          <w:rFonts w:ascii="Arial" w:eastAsia="Times New Roman" w:hAnsi="Arial" w:cs="Arial"/>
          <w:sz w:val="24"/>
          <w:szCs w:val="24"/>
        </w:rPr>
        <w:t xml:space="preserve">certificate, </w:t>
      </w:r>
      <w:r>
        <w:rPr>
          <w:rFonts w:ascii="Arial" w:eastAsia="Times New Roman" w:hAnsi="Arial" w:cs="Arial"/>
          <w:sz w:val="24"/>
          <w:szCs w:val="24"/>
        </w:rPr>
        <w:t xml:space="preserve">or electronic gift cards </w:t>
      </w:r>
      <w:r w:rsidR="007F7D90" w:rsidRPr="007F7D90">
        <w:rPr>
          <w:rFonts w:ascii="Arial" w:eastAsia="Times New Roman" w:hAnsi="Arial" w:cs="Arial"/>
          <w:sz w:val="24"/>
          <w:szCs w:val="24"/>
        </w:rPr>
        <w:t xml:space="preserve">or cash. </w:t>
      </w:r>
    </w:p>
    <w:p w14:paraId="08E07565" w14:textId="77777777" w:rsidR="00F65598" w:rsidRDefault="00F65598" w:rsidP="007F7D90">
      <w:pPr>
        <w:tabs>
          <w:tab w:val="left" w:pos="720"/>
        </w:tabs>
        <w:spacing w:after="0" w:line="240" w:lineRule="auto"/>
        <w:ind w:left="360"/>
        <w:rPr>
          <w:rFonts w:ascii="Arial" w:eastAsia="Times New Roman" w:hAnsi="Arial" w:cs="Arial"/>
          <w:sz w:val="24"/>
          <w:szCs w:val="24"/>
        </w:rPr>
      </w:pPr>
    </w:p>
    <w:p w14:paraId="26045286" w14:textId="1A7D2429" w:rsidR="007F7D90" w:rsidRDefault="00C603D2" w:rsidP="007F7D90">
      <w:pPr>
        <w:tabs>
          <w:tab w:val="left" w:pos="720"/>
        </w:tabs>
        <w:spacing w:after="0" w:line="240" w:lineRule="auto"/>
        <w:ind w:left="360"/>
        <w:rPr>
          <w:rFonts w:ascii="Arial" w:eastAsia="Times New Roman" w:hAnsi="Arial" w:cs="Arial"/>
          <w:sz w:val="24"/>
          <w:szCs w:val="24"/>
        </w:rPr>
      </w:pPr>
      <w:r>
        <w:rPr>
          <w:rFonts w:ascii="Arial" w:eastAsia="Times New Roman" w:hAnsi="Arial" w:cs="Arial"/>
          <w:sz w:val="24"/>
          <w:szCs w:val="24"/>
        </w:rPr>
        <w:t>Texas State</w:t>
      </w:r>
      <w:r w:rsidR="007F7D90" w:rsidRPr="007F7D90">
        <w:rPr>
          <w:rFonts w:ascii="Arial" w:eastAsia="Times New Roman" w:hAnsi="Arial" w:cs="Arial"/>
          <w:sz w:val="24"/>
          <w:szCs w:val="24"/>
        </w:rPr>
        <w:t xml:space="preserve"> will maintain the names of human subjects in confidence unless exempted under </w:t>
      </w:r>
      <w:r>
        <w:rPr>
          <w:rFonts w:ascii="Arial" w:eastAsia="Times New Roman" w:hAnsi="Arial" w:cs="Arial"/>
          <w:sz w:val="24"/>
          <w:szCs w:val="24"/>
        </w:rPr>
        <w:t>S</w:t>
      </w:r>
      <w:r w:rsidR="007F7D90" w:rsidRPr="007F7D90">
        <w:rPr>
          <w:rFonts w:ascii="Arial" w:eastAsia="Times New Roman" w:hAnsi="Arial" w:cs="Arial"/>
          <w:sz w:val="24"/>
          <w:szCs w:val="24"/>
        </w:rPr>
        <w:t xml:space="preserve">ection II of this policy. The only explanation that is required on the payment document is: "Details are on file and available for </w:t>
      </w:r>
      <w:r>
        <w:rPr>
          <w:rFonts w:ascii="Arial" w:eastAsia="Times New Roman" w:hAnsi="Arial" w:cs="Arial"/>
          <w:sz w:val="24"/>
          <w:szCs w:val="24"/>
        </w:rPr>
        <w:t>review</w:t>
      </w:r>
      <w:r w:rsidRPr="007F7D90">
        <w:rPr>
          <w:rFonts w:ascii="Arial" w:eastAsia="Times New Roman" w:hAnsi="Arial" w:cs="Arial"/>
          <w:sz w:val="24"/>
          <w:szCs w:val="24"/>
        </w:rPr>
        <w:t xml:space="preserve"> </w:t>
      </w:r>
      <w:r w:rsidR="007F7D90" w:rsidRPr="007F7D90">
        <w:rPr>
          <w:rFonts w:ascii="Arial" w:eastAsia="Times New Roman" w:hAnsi="Arial" w:cs="Arial"/>
          <w:sz w:val="24"/>
          <w:szCs w:val="24"/>
        </w:rPr>
        <w:t>in the department." Attachments identifying the name or nature of the study should NOT accompany the payment document</w:t>
      </w:r>
      <w:r>
        <w:rPr>
          <w:rFonts w:ascii="Arial" w:eastAsia="Times New Roman" w:hAnsi="Arial" w:cs="Arial"/>
          <w:sz w:val="24"/>
          <w:szCs w:val="24"/>
        </w:rPr>
        <w:t xml:space="preserve"> or reconciliation if </w:t>
      </w:r>
      <w:r w:rsidR="00482330">
        <w:rPr>
          <w:rFonts w:ascii="Arial" w:eastAsia="Times New Roman" w:hAnsi="Arial" w:cs="Arial"/>
          <w:sz w:val="24"/>
          <w:szCs w:val="24"/>
        </w:rPr>
        <w:t>confidential</w:t>
      </w:r>
      <w:r w:rsidR="007F7D90" w:rsidRPr="007F7D90">
        <w:rPr>
          <w:rFonts w:ascii="Arial" w:eastAsia="Times New Roman" w:hAnsi="Arial" w:cs="Arial"/>
          <w:sz w:val="24"/>
          <w:szCs w:val="24"/>
        </w:rPr>
        <w:t xml:space="preserve">.  </w:t>
      </w:r>
    </w:p>
    <w:p w14:paraId="4DE0F523" w14:textId="4A291B0D" w:rsidR="000E3061" w:rsidRDefault="000E3061" w:rsidP="007F7D90">
      <w:pPr>
        <w:tabs>
          <w:tab w:val="left" w:pos="720"/>
        </w:tabs>
        <w:spacing w:after="0" w:line="240" w:lineRule="auto"/>
        <w:ind w:left="360"/>
        <w:rPr>
          <w:rFonts w:ascii="Arial" w:eastAsia="Times New Roman" w:hAnsi="Arial" w:cs="Arial"/>
          <w:sz w:val="24"/>
          <w:szCs w:val="24"/>
        </w:rPr>
      </w:pPr>
    </w:p>
    <w:p w14:paraId="25FFABAC" w14:textId="7F15D204" w:rsidR="000E3061" w:rsidRDefault="000E3061" w:rsidP="007F7D90">
      <w:pPr>
        <w:tabs>
          <w:tab w:val="left" w:pos="72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Please use the standard language in any document indicating payments, even when dealing with third party vendors: “This payment is for an incentive to participate in a Texas State University-IRB approved research study”.  </w:t>
      </w:r>
    </w:p>
    <w:p w14:paraId="0326DB31" w14:textId="04B3A479" w:rsidR="000E3061" w:rsidRDefault="000E3061" w:rsidP="007F7D90">
      <w:pPr>
        <w:tabs>
          <w:tab w:val="left" w:pos="720"/>
        </w:tabs>
        <w:spacing w:after="0" w:line="240" w:lineRule="auto"/>
        <w:ind w:left="360"/>
        <w:rPr>
          <w:rFonts w:ascii="Arial" w:eastAsia="Times New Roman" w:hAnsi="Arial" w:cs="Arial"/>
          <w:sz w:val="24"/>
          <w:szCs w:val="24"/>
        </w:rPr>
      </w:pPr>
    </w:p>
    <w:p w14:paraId="7AB955E0" w14:textId="52EEA1FB" w:rsidR="000E3061" w:rsidRPr="007F7D90" w:rsidRDefault="000E3061" w:rsidP="007F7D90">
      <w:pPr>
        <w:tabs>
          <w:tab w:val="left" w:pos="720"/>
        </w:tabs>
        <w:spacing w:after="0" w:line="240" w:lineRule="auto"/>
        <w:ind w:left="360"/>
        <w:rPr>
          <w:rFonts w:ascii="Arial" w:eastAsia="Times New Roman" w:hAnsi="Arial" w:cs="Arial"/>
          <w:sz w:val="24"/>
          <w:szCs w:val="24"/>
        </w:rPr>
      </w:pPr>
      <w:r>
        <w:rPr>
          <w:rFonts w:ascii="Arial" w:eastAsia="Times New Roman" w:hAnsi="Arial" w:cs="Arial"/>
          <w:sz w:val="24"/>
          <w:szCs w:val="24"/>
        </w:rPr>
        <w:t>N</w:t>
      </w:r>
      <w:r w:rsidR="00D147CA">
        <w:rPr>
          <w:rFonts w:ascii="Arial" w:eastAsia="Times New Roman" w:hAnsi="Arial" w:cs="Arial"/>
          <w:sz w:val="24"/>
          <w:szCs w:val="24"/>
        </w:rPr>
        <w:t>OTE</w:t>
      </w:r>
      <w:r>
        <w:rPr>
          <w:rFonts w:ascii="Arial" w:eastAsia="Times New Roman" w:hAnsi="Arial" w:cs="Arial"/>
          <w:sz w:val="24"/>
          <w:szCs w:val="24"/>
        </w:rPr>
        <w:t>: DO NOT USE THE TITLE OF THE PROJECT</w:t>
      </w:r>
      <w:r w:rsidR="00D147CA">
        <w:rPr>
          <w:rFonts w:ascii="Arial" w:eastAsia="Times New Roman" w:hAnsi="Arial" w:cs="Arial"/>
          <w:sz w:val="24"/>
          <w:szCs w:val="24"/>
        </w:rPr>
        <w:t xml:space="preserve"> OR PROJECT DESCRIPTION ON ANY DOCUMENT THAT LINKS TO THE HUMAN SUBJECTS’ NAME ON ANY INCENTIVE PAYMENT DOCUMENT.</w:t>
      </w:r>
    </w:p>
    <w:p w14:paraId="0EDEA651" w14:textId="77777777" w:rsidR="007F7D90" w:rsidRPr="007F7D90" w:rsidRDefault="007F7D90" w:rsidP="007F7D90">
      <w:pPr>
        <w:spacing w:after="0" w:line="240" w:lineRule="auto"/>
        <w:ind w:left="1800" w:hanging="360"/>
        <w:rPr>
          <w:rFonts w:ascii="Arial" w:eastAsia="Times New Roman" w:hAnsi="Arial" w:cs="Arial"/>
          <w:sz w:val="24"/>
          <w:szCs w:val="24"/>
        </w:rPr>
      </w:pPr>
    </w:p>
    <w:p w14:paraId="0E9F176B" w14:textId="77777777" w:rsidR="007F7D90" w:rsidRPr="007F7D90" w:rsidRDefault="007F7D90" w:rsidP="007F7D90">
      <w:pPr>
        <w:spacing w:after="0" w:line="240" w:lineRule="auto"/>
        <w:ind w:left="720" w:hanging="360"/>
        <w:rPr>
          <w:rFonts w:ascii="Arial" w:eastAsia="Times New Roman" w:hAnsi="Arial" w:cs="Arial"/>
          <w:sz w:val="24"/>
          <w:szCs w:val="24"/>
        </w:rPr>
      </w:pPr>
    </w:p>
    <w:p w14:paraId="08521ADF" w14:textId="77777777" w:rsidR="007F7D90" w:rsidRPr="007F7D90" w:rsidRDefault="00C603D2" w:rsidP="007F7D90">
      <w:pPr>
        <w:tabs>
          <w:tab w:val="left" w:pos="1440"/>
        </w:tabs>
        <w:spacing w:after="0" w:line="240" w:lineRule="auto"/>
        <w:ind w:left="720" w:hanging="360"/>
        <w:rPr>
          <w:rFonts w:ascii="Arial" w:eastAsia="Times New Roman" w:hAnsi="Arial" w:cs="Arial"/>
          <w:sz w:val="24"/>
          <w:szCs w:val="24"/>
        </w:rPr>
      </w:pPr>
      <w:r>
        <w:rPr>
          <w:rFonts w:ascii="Arial" w:eastAsia="Times New Roman" w:hAnsi="Arial" w:cs="Arial"/>
          <w:sz w:val="24"/>
          <w:szCs w:val="24"/>
        </w:rPr>
        <w:t>a</w:t>
      </w:r>
      <w:r w:rsidR="007F7D90" w:rsidRPr="007F7D90">
        <w:rPr>
          <w:rFonts w:ascii="Arial" w:eastAsia="Times New Roman" w:hAnsi="Arial" w:cs="Arial"/>
          <w:sz w:val="24"/>
          <w:szCs w:val="24"/>
        </w:rPr>
        <w:t xml:space="preserve">. </w:t>
      </w:r>
      <w:r w:rsidR="007F7D90" w:rsidRPr="007F7D90">
        <w:rPr>
          <w:rFonts w:ascii="Arial" w:eastAsia="Times New Roman" w:hAnsi="Arial" w:cs="Arial"/>
          <w:sz w:val="24"/>
          <w:szCs w:val="24"/>
        </w:rPr>
        <w:tab/>
      </w:r>
      <w:r>
        <w:rPr>
          <w:rFonts w:ascii="Arial" w:eastAsia="Times New Roman" w:hAnsi="Arial" w:cs="Arial"/>
          <w:sz w:val="24"/>
          <w:szCs w:val="24"/>
        </w:rPr>
        <w:t xml:space="preserve">Texas State Employees and </w:t>
      </w:r>
      <w:r w:rsidR="007F7D90" w:rsidRPr="007F7D90">
        <w:rPr>
          <w:rFonts w:ascii="Arial" w:eastAsia="Times New Roman" w:hAnsi="Arial" w:cs="Arial"/>
          <w:sz w:val="24"/>
          <w:szCs w:val="24"/>
        </w:rPr>
        <w:t>Non-Texas State Employees</w:t>
      </w:r>
    </w:p>
    <w:p w14:paraId="50DD9CED" w14:textId="77777777" w:rsidR="007F7D90" w:rsidRPr="007F7D90" w:rsidRDefault="007F7D90" w:rsidP="007F7D90">
      <w:pPr>
        <w:tabs>
          <w:tab w:val="left" w:pos="1440"/>
        </w:tabs>
        <w:spacing w:after="0" w:line="240" w:lineRule="auto"/>
        <w:ind w:left="1440" w:hanging="720"/>
        <w:rPr>
          <w:rFonts w:ascii="Arial" w:eastAsia="Times New Roman" w:hAnsi="Arial" w:cs="Arial"/>
          <w:sz w:val="24"/>
          <w:szCs w:val="24"/>
        </w:rPr>
      </w:pPr>
    </w:p>
    <w:p w14:paraId="60DA079D" w14:textId="77777777" w:rsidR="00C603D2" w:rsidRPr="00F65598" w:rsidRDefault="00C603D2" w:rsidP="00C603D2">
      <w:pPr>
        <w:numPr>
          <w:ilvl w:val="0"/>
          <w:numId w:val="2"/>
        </w:numPr>
        <w:spacing w:after="0" w:line="240" w:lineRule="auto"/>
        <w:ind w:left="1080" w:hanging="360"/>
        <w:rPr>
          <w:rFonts w:ascii="Arial" w:hAnsi="Arial" w:cs="Arial"/>
          <w:color w:val="000000" w:themeColor="text1"/>
          <w:sz w:val="24"/>
          <w:szCs w:val="24"/>
        </w:rPr>
      </w:pPr>
      <w:r w:rsidRPr="00BA66B4">
        <w:rPr>
          <w:rFonts w:ascii="Arial" w:hAnsi="Arial" w:cs="Arial"/>
          <w:color w:val="000000" w:themeColor="text1"/>
          <w:sz w:val="24"/>
          <w:szCs w:val="24"/>
        </w:rPr>
        <w:lastRenderedPageBreak/>
        <w:t>Payments to these types of human subjects are handled the same</w:t>
      </w:r>
      <w:r w:rsidR="00F65598">
        <w:rPr>
          <w:rFonts w:ascii="Arial" w:hAnsi="Arial" w:cs="Arial"/>
          <w:color w:val="000000" w:themeColor="text1"/>
          <w:sz w:val="24"/>
          <w:szCs w:val="24"/>
        </w:rPr>
        <w:t xml:space="preserve"> regardless of classification. </w:t>
      </w:r>
      <w:r w:rsidRPr="00BA66B4">
        <w:rPr>
          <w:rFonts w:ascii="Arial" w:hAnsi="Arial" w:cs="Arial"/>
          <w:color w:val="000000" w:themeColor="text1"/>
          <w:sz w:val="24"/>
          <w:szCs w:val="24"/>
        </w:rPr>
        <w:t xml:space="preserve">Payment to a Texas State employee as a human subject is outside of the scope of Texas State job duties (i.e. employment) and therefore is not reported through Payroll. </w:t>
      </w:r>
    </w:p>
    <w:p w14:paraId="2762F1DF" w14:textId="3876793A" w:rsidR="00F65598" w:rsidRDefault="00C603D2" w:rsidP="00F65598">
      <w:pPr>
        <w:pStyle w:val="ListParagraph"/>
        <w:numPr>
          <w:ilvl w:val="0"/>
          <w:numId w:val="2"/>
        </w:numPr>
        <w:ind w:left="1080" w:hanging="360"/>
        <w:rPr>
          <w:rFonts w:ascii="Arial" w:hAnsi="Arial" w:cs="Arial"/>
          <w:color w:val="000000" w:themeColor="text1"/>
          <w:sz w:val="24"/>
          <w:szCs w:val="24"/>
        </w:rPr>
      </w:pPr>
      <w:r w:rsidRPr="00BA66B4">
        <w:rPr>
          <w:rFonts w:ascii="Arial" w:hAnsi="Arial" w:cs="Arial"/>
          <w:color w:val="000000" w:themeColor="text1"/>
          <w:sz w:val="24"/>
          <w:szCs w:val="24"/>
        </w:rPr>
        <w:t>Payments to human subjects in their native country (outside of the U</w:t>
      </w:r>
      <w:r>
        <w:rPr>
          <w:rFonts w:ascii="Arial" w:hAnsi="Arial" w:cs="Arial"/>
          <w:color w:val="000000" w:themeColor="text1"/>
          <w:sz w:val="24"/>
          <w:szCs w:val="24"/>
        </w:rPr>
        <w:t>.</w:t>
      </w:r>
      <w:r w:rsidRPr="00BA66B4">
        <w:rPr>
          <w:rFonts w:ascii="Arial" w:hAnsi="Arial" w:cs="Arial"/>
          <w:color w:val="000000" w:themeColor="text1"/>
          <w:sz w:val="24"/>
          <w:szCs w:val="24"/>
        </w:rPr>
        <w:t>S</w:t>
      </w:r>
      <w:r>
        <w:rPr>
          <w:rFonts w:ascii="Arial" w:hAnsi="Arial" w:cs="Arial"/>
          <w:color w:val="000000" w:themeColor="text1"/>
          <w:sz w:val="24"/>
          <w:szCs w:val="24"/>
        </w:rPr>
        <w:t>.</w:t>
      </w:r>
      <w:r w:rsidRPr="00BA66B4">
        <w:rPr>
          <w:rFonts w:ascii="Arial" w:hAnsi="Arial" w:cs="Arial"/>
          <w:color w:val="000000" w:themeColor="text1"/>
          <w:sz w:val="24"/>
          <w:szCs w:val="24"/>
        </w:rPr>
        <w:t>) are allowed and there is no tax consequences or reporting required by Texas State. These human subjects are not earning the payment for work (participation) in the research project while in the U</w:t>
      </w:r>
      <w:r>
        <w:rPr>
          <w:rFonts w:ascii="Arial" w:hAnsi="Arial" w:cs="Arial"/>
          <w:color w:val="000000" w:themeColor="text1"/>
          <w:sz w:val="24"/>
          <w:szCs w:val="24"/>
        </w:rPr>
        <w:t>.</w:t>
      </w:r>
      <w:r w:rsidRPr="00BA66B4">
        <w:rPr>
          <w:rFonts w:ascii="Arial" w:hAnsi="Arial" w:cs="Arial"/>
          <w:color w:val="000000" w:themeColor="text1"/>
          <w:sz w:val="24"/>
          <w:szCs w:val="24"/>
        </w:rPr>
        <w:t xml:space="preserve">S.  The PI should confirm the human subject is a resident of the country in which the payment was </w:t>
      </w:r>
      <w:r w:rsidR="00F65598">
        <w:rPr>
          <w:rFonts w:ascii="Arial" w:hAnsi="Arial" w:cs="Arial"/>
          <w:color w:val="000000" w:themeColor="text1"/>
          <w:sz w:val="24"/>
          <w:szCs w:val="24"/>
        </w:rPr>
        <w:t xml:space="preserve">made. </w:t>
      </w:r>
      <w:r w:rsidRPr="00BA66B4">
        <w:rPr>
          <w:rFonts w:ascii="Arial" w:hAnsi="Arial" w:cs="Arial"/>
          <w:color w:val="000000" w:themeColor="text1"/>
          <w:sz w:val="24"/>
          <w:szCs w:val="24"/>
        </w:rPr>
        <w:t xml:space="preserve">The PI must obtain </w:t>
      </w:r>
      <w:r w:rsidRPr="007D66BB">
        <w:rPr>
          <w:rFonts w:ascii="Arial" w:hAnsi="Arial" w:cs="Arial"/>
          <w:color w:val="000000" w:themeColor="text1"/>
          <w:sz w:val="24"/>
          <w:szCs w:val="24"/>
        </w:rPr>
        <w:t xml:space="preserve">the </w:t>
      </w:r>
      <w:hyperlink r:id="rId6" w:history="1">
        <w:r w:rsidRPr="007D66BB">
          <w:rPr>
            <w:rStyle w:val="Hyperlink"/>
            <w:rFonts w:ascii="Arial" w:hAnsi="Arial" w:cs="Arial"/>
            <w:sz w:val="24"/>
            <w:szCs w:val="24"/>
          </w:rPr>
          <w:t>Foreign Source Income Exclusion Statement</w:t>
        </w:r>
      </w:hyperlink>
      <w:r w:rsidRPr="007D66BB">
        <w:rPr>
          <w:rFonts w:ascii="Arial" w:hAnsi="Arial" w:cs="Arial"/>
          <w:color w:val="000000" w:themeColor="text1"/>
          <w:sz w:val="24"/>
          <w:szCs w:val="24"/>
        </w:rPr>
        <w:t xml:space="preserve">  from</w:t>
      </w:r>
      <w:r w:rsidRPr="00BA66B4">
        <w:rPr>
          <w:rFonts w:ascii="Arial" w:hAnsi="Arial" w:cs="Arial"/>
          <w:color w:val="000000" w:themeColor="text1"/>
          <w:sz w:val="24"/>
          <w:szCs w:val="24"/>
        </w:rPr>
        <w:t xml:space="preserve"> each participant in a foreign country.  </w:t>
      </w:r>
    </w:p>
    <w:p w14:paraId="19E5B7B4" w14:textId="77777777" w:rsidR="00EB0A20" w:rsidRPr="00EB0A20" w:rsidRDefault="007F7D90" w:rsidP="00EB0A20">
      <w:pPr>
        <w:pStyle w:val="ListParagraph"/>
        <w:numPr>
          <w:ilvl w:val="0"/>
          <w:numId w:val="2"/>
        </w:numPr>
        <w:spacing w:after="0" w:line="240" w:lineRule="auto"/>
        <w:ind w:left="1080" w:hanging="360"/>
        <w:rPr>
          <w:rFonts w:ascii="Arial" w:hAnsi="Arial" w:cs="Arial"/>
          <w:color w:val="000000" w:themeColor="text1"/>
          <w:sz w:val="24"/>
          <w:szCs w:val="24"/>
        </w:rPr>
      </w:pPr>
      <w:r w:rsidRPr="00F65598">
        <w:rPr>
          <w:rFonts w:ascii="Arial" w:eastAsia="Times New Roman" w:hAnsi="Arial" w:cs="Arial"/>
          <w:sz w:val="24"/>
          <w:szCs w:val="24"/>
        </w:rPr>
        <w:t>Payment by gift cards</w:t>
      </w:r>
      <w:r w:rsidR="00C603D2" w:rsidRPr="00F65598">
        <w:rPr>
          <w:rFonts w:ascii="Arial" w:eastAsia="Times New Roman" w:hAnsi="Arial" w:cs="Arial"/>
          <w:sz w:val="24"/>
          <w:szCs w:val="24"/>
        </w:rPr>
        <w:t xml:space="preserve"> or certificates</w:t>
      </w:r>
      <w:r w:rsidRPr="00F65598">
        <w:rPr>
          <w:rFonts w:ascii="Arial" w:eastAsia="Times New Roman" w:hAnsi="Arial" w:cs="Arial"/>
          <w:sz w:val="24"/>
          <w:szCs w:val="24"/>
        </w:rPr>
        <w:t xml:space="preserve"> – Typically, gifts cards </w:t>
      </w:r>
      <w:r w:rsidR="00C031E3" w:rsidRPr="00F65598">
        <w:rPr>
          <w:rFonts w:ascii="Arial" w:eastAsia="Times New Roman" w:hAnsi="Arial" w:cs="Arial"/>
          <w:sz w:val="24"/>
          <w:szCs w:val="24"/>
        </w:rPr>
        <w:t xml:space="preserve">or certificates </w:t>
      </w:r>
      <w:r w:rsidRPr="00F65598">
        <w:rPr>
          <w:rFonts w:ascii="Arial" w:eastAsia="Times New Roman" w:hAnsi="Arial" w:cs="Arial"/>
          <w:sz w:val="24"/>
          <w:szCs w:val="24"/>
        </w:rPr>
        <w:t xml:space="preserve">are purchased from a vendor using the cash received via the </w:t>
      </w:r>
      <w:r w:rsidR="00C031E3" w:rsidRPr="00F65598">
        <w:rPr>
          <w:rFonts w:ascii="Arial" w:hAnsi="Arial" w:cs="Arial"/>
          <w:sz w:val="24"/>
          <w:szCs w:val="24"/>
        </w:rPr>
        <w:t>electronic research cash advance request</w:t>
      </w:r>
      <w:r w:rsidR="00C031E3">
        <w:t>.</w:t>
      </w:r>
      <w:r w:rsidRPr="00F65598">
        <w:rPr>
          <w:rFonts w:ascii="Arial" w:eastAsia="Times New Roman" w:hAnsi="Arial" w:cs="Arial"/>
          <w:sz w:val="24"/>
          <w:szCs w:val="24"/>
        </w:rPr>
        <w:t xml:space="preserve"> A direct deposit will be made to the PIs personal checking account. The PI may then purchase the gift cards and issue them to research subjects. A log of the payments and receipts must be kept. </w:t>
      </w:r>
    </w:p>
    <w:p w14:paraId="1CC53701" w14:textId="77777777" w:rsidR="00EB0A20" w:rsidRDefault="00C031E3" w:rsidP="00EB0A20">
      <w:pPr>
        <w:pStyle w:val="ListParagraph"/>
        <w:numPr>
          <w:ilvl w:val="0"/>
          <w:numId w:val="22"/>
        </w:numPr>
        <w:spacing w:after="0" w:line="240" w:lineRule="auto"/>
        <w:rPr>
          <w:rFonts w:ascii="Arial" w:hAnsi="Arial" w:cs="Arial"/>
          <w:color w:val="000000" w:themeColor="text1"/>
          <w:sz w:val="24"/>
          <w:szCs w:val="24"/>
        </w:rPr>
      </w:pPr>
      <w:r w:rsidRPr="00EB0A20">
        <w:rPr>
          <w:rFonts w:ascii="Arial" w:eastAsia="Times New Roman" w:hAnsi="Arial" w:cs="Arial"/>
          <w:sz w:val="24"/>
          <w:szCs w:val="24"/>
        </w:rPr>
        <w:t>If the PI purchases the cards, and issues them to human research subjects then the PI must maintain the appropriate documentation per the type of research activity.</w:t>
      </w:r>
    </w:p>
    <w:p w14:paraId="54DBE732" w14:textId="77777777" w:rsidR="007F7D90" w:rsidRPr="00F65598" w:rsidRDefault="00C031E3" w:rsidP="00EB0A20">
      <w:pPr>
        <w:pStyle w:val="ListParagraph"/>
        <w:numPr>
          <w:ilvl w:val="0"/>
          <w:numId w:val="22"/>
        </w:numPr>
        <w:spacing w:after="0" w:line="240" w:lineRule="auto"/>
        <w:rPr>
          <w:rFonts w:ascii="Arial" w:hAnsi="Arial" w:cs="Arial"/>
          <w:color w:val="000000" w:themeColor="text1"/>
          <w:sz w:val="24"/>
          <w:szCs w:val="24"/>
        </w:rPr>
      </w:pPr>
      <w:r w:rsidRPr="00F65598">
        <w:rPr>
          <w:rFonts w:ascii="Arial" w:eastAsia="Times New Roman" w:hAnsi="Arial" w:cs="Arial"/>
          <w:sz w:val="24"/>
          <w:szCs w:val="24"/>
        </w:rPr>
        <w:t xml:space="preserve">If the PI purchases gift cards from a third party (e.g. Amazon), then the PI must provide a receipt </w:t>
      </w:r>
      <w:r w:rsidR="00F65598">
        <w:rPr>
          <w:rFonts w:ascii="Arial" w:eastAsia="Times New Roman" w:hAnsi="Arial" w:cs="Arial"/>
          <w:sz w:val="24"/>
          <w:szCs w:val="24"/>
        </w:rPr>
        <w:t xml:space="preserve">of payment to the third party. </w:t>
      </w:r>
      <w:r w:rsidRPr="00F65598">
        <w:rPr>
          <w:rFonts w:ascii="Arial" w:eastAsia="Times New Roman" w:hAnsi="Arial" w:cs="Arial"/>
          <w:sz w:val="24"/>
          <w:szCs w:val="24"/>
        </w:rPr>
        <w:t>The third party is responsible for tracking the payments issued by them</w:t>
      </w:r>
      <w:r w:rsidR="00F65598">
        <w:rPr>
          <w:rFonts w:ascii="Arial" w:eastAsia="Times New Roman" w:hAnsi="Arial" w:cs="Arial"/>
          <w:sz w:val="24"/>
          <w:szCs w:val="24"/>
        </w:rPr>
        <w:t xml:space="preserve"> to the human subjects account.</w:t>
      </w:r>
      <w:r w:rsidRPr="00F65598">
        <w:rPr>
          <w:rFonts w:ascii="Arial" w:eastAsia="Times New Roman" w:hAnsi="Arial" w:cs="Arial"/>
          <w:sz w:val="24"/>
          <w:szCs w:val="24"/>
        </w:rPr>
        <w:t xml:space="preserve"> A list of payments made electronically by a third party vendor, must be provided (or maintained by the PI) to support those types of gift cards/certificates and will include at a minimum the email for the reci</w:t>
      </w:r>
      <w:r w:rsidR="00F65598">
        <w:rPr>
          <w:rFonts w:ascii="Arial" w:eastAsia="Times New Roman" w:hAnsi="Arial" w:cs="Arial"/>
          <w:sz w:val="24"/>
          <w:szCs w:val="24"/>
        </w:rPr>
        <w:t xml:space="preserve">pient and their email address. </w:t>
      </w:r>
      <w:r w:rsidRPr="00F65598">
        <w:rPr>
          <w:rFonts w:ascii="Arial" w:eastAsia="Times New Roman" w:hAnsi="Arial" w:cs="Arial"/>
          <w:sz w:val="24"/>
          <w:szCs w:val="24"/>
        </w:rPr>
        <w:t>The third party has the tax reporting responsibility.</w:t>
      </w:r>
    </w:p>
    <w:p w14:paraId="13414E18" w14:textId="77777777" w:rsidR="007F7D90" w:rsidRPr="007F7D90" w:rsidRDefault="007F7D90" w:rsidP="007F7D90">
      <w:pPr>
        <w:numPr>
          <w:ilvl w:val="0"/>
          <w:numId w:val="2"/>
        </w:numPr>
        <w:spacing w:after="0" w:line="240" w:lineRule="auto"/>
        <w:ind w:left="1080" w:hanging="360"/>
        <w:rPr>
          <w:rFonts w:ascii="Arial" w:eastAsia="Times New Roman" w:hAnsi="Arial" w:cs="Arial"/>
          <w:sz w:val="24"/>
          <w:szCs w:val="24"/>
        </w:rPr>
      </w:pPr>
      <w:r w:rsidRPr="007F7D90">
        <w:rPr>
          <w:rFonts w:ascii="Arial" w:eastAsia="Times New Roman" w:hAnsi="Arial" w:cs="Arial"/>
          <w:sz w:val="24"/>
          <w:szCs w:val="24"/>
        </w:rPr>
        <w:t>Payment by cash – Cash incentives may be paid directly to research subjects as well after the PI has received the research cash advance.</w:t>
      </w:r>
    </w:p>
    <w:p w14:paraId="4B5DBBE5" w14:textId="77777777" w:rsidR="007F7D90" w:rsidRPr="007F7D90" w:rsidRDefault="007F7D90" w:rsidP="007F7D90">
      <w:pPr>
        <w:tabs>
          <w:tab w:val="left" w:pos="720"/>
        </w:tabs>
        <w:spacing w:after="0" w:line="240" w:lineRule="auto"/>
        <w:ind w:left="1080" w:hanging="360"/>
        <w:rPr>
          <w:rFonts w:ascii="Arial" w:eastAsia="Times New Roman" w:hAnsi="Arial" w:cs="Arial"/>
          <w:sz w:val="24"/>
          <w:szCs w:val="24"/>
        </w:rPr>
      </w:pPr>
    </w:p>
    <w:p w14:paraId="65FE1D7A" w14:textId="77777777" w:rsidR="007F7D90" w:rsidRPr="007F7D90" w:rsidRDefault="007F7D90" w:rsidP="007F7D90">
      <w:pPr>
        <w:spacing w:after="0" w:line="240" w:lineRule="auto"/>
        <w:ind w:left="1440" w:hanging="720"/>
        <w:rPr>
          <w:rFonts w:ascii="Arial" w:eastAsia="Times New Roman" w:hAnsi="Arial" w:cs="Arial"/>
          <w:sz w:val="24"/>
          <w:szCs w:val="24"/>
        </w:rPr>
      </w:pPr>
    </w:p>
    <w:p w14:paraId="60BDB0A1" w14:textId="77777777" w:rsidR="007F7D90" w:rsidRPr="007F7D90" w:rsidRDefault="007F7D90" w:rsidP="007F7D90">
      <w:pPr>
        <w:spacing w:after="0" w:line="240" w:lineRule="auto"/>
        <w:ind w:left="360" w:hanging="360"/>
        <w:rPr>
          <w:rFonts w:ascii="Arial" w:eastAsia="Times New Roman" w:hAnsi="Arial" w:cs="Arial"/>
          <w:sz w:val="24"/>
          <w:szCs w:val="24"/>
        </w:rPr>
      </w:pPr>
      <w:r w:rsidRPr="007F7D90">
        <w:rPr>
          <w:rFonts w:ascii="Arial" w:eastAsia="Times New Roman" w:hAnsi="Arial" w:cs="Arial"/>
          <w:sz w:val="24"/>
          <w:szCs w:val="24"/>
        </w:rPr>
        <w:t>IV.</w:t>
      </w:r>
      <w:r w:rsidRPr="007F7D90">
        <w:rPr>
          <w:rFonts w:ascii="Arial" w:eastAsia="Times New Roman" w:hAnsi="Arial" w:cs="Arial"/>
          <w:sz w:val="24"/>
          <w:szCs w:val="24"/>
        </w:rPr>
        <w:tab/>
        <w:t xml:space="preserve">Prohibited Payments – Certain payments are prohibited from being made for human subjects participating in a </w:t>
      </w:r>
      <w:r w:rsidR="00C031E3">
        <w:rPr>
          <w:rFonts w:ascii="Arial" w:eastAsia="Times New Roman" w:hAnsi="Arial" w:cs="Arial"/>
          <w:sz w:val="24"/>
          <w:szCs w:val="24"/>
        </w:rPr>
        <w:t>Texas State</w:t>
      </w:r>
      <w:r w:rsidRPr="007F7D90">
        <w:rPr>
          <w:rFonts w:ascii="Arial" w:eastAsia="Times New Roman" w:hAnsi="Arial" w:cs="Arial"/>
          <w:sz w:val="24"/>
          <w:szCs w:val="24"/>
        </w:rPr>
        <w:t>-sponsored research program. These are:</w:t>
      </w:r>
    </w:p>
    <w:p w14:paraId="682DEC20" w14:textId="77777777" w:rsidR="007F7D90" w:rsidRPr="007F7D90" w:rsidRDefault="007F7D90" w:rsidP="007F7D90">
      <w:pPr>
        <w:tabs>
          <w:tab w:val="left" w:pos="720"/>
          <w:tab w:val="left" w:pos="1620"/>
        </w:tabs>
        <w:spacing w:after="0" w:line="240" w:lineRule="auto"/>
        <w:ind w:left="1440" w:hanging="720"/>
        <w:rPr>
          <w:rFonts w:ascii="Arial" w:eastAsia="Times New Roman" w:hAnsi="Arial" w:cs="Arial"/>
          <w:sz w:val="24"/>
          <w:szCs w:val="24"/>
        </w:rPr>
      </w:pPr>
    </w:p>
    <w:p w14:paraId="44C86715" w14:textId="77777777" w:rsidR="00C031E3" w:rsidRDefault="007F7D90" w:rsidP="00C031E3">
      <w:pPr>
        <w:numPr>
          <w:ilvl w:val="0"/>
          <w:numId w:val="8"/>
        </w:numPr>
        <w:tabs>
          <w:tab w:val="left" w:pos="720"/>
          <w:tab w:val="left" w:pos="1620"/>
        </w:tabs>
        <w:spacing w:after="0" w:line="240" w:lineRule="auto"/>
        <w:rPr>
          <w:rFonts w:ascii="Arial" w:hAnsi="Arial" w:cs="Arial"/>
          <w:color w:val="000000" w:themeColor="text1"/>
          <w:sz w:val="24"/>
          <w:szCs w:val="24"/>
        </w:rPr>
      </w:pPr>
      <w:r w:rsidRPr="007F7D90">
        <w:rPr>
          <w:rFonts w:ascii="Arial" w:eastAsia="Times New Roman" w:hAnsi="Arial" w:cs="Arial"/>
          <w:sz w:val="24"/>
          <w:szCs w:val="24"/>
        </w:rPr>
        <w:t xml:space="preserve">A </w:t>
      </w:r>
      <w:r w:rsidR="00EB0A20">
        <w:rPr>
          <w:rFonts w:ascii="Arial" w:eastAsia="Times New Roman" w:hAnsi="Arial" w:cs="Arial"/>
          <w:sz w:val="24"/>
          <w:szCs w:val="24"/>
        </w:rPr>
        <w:t>PI</w:t>
      </w:r>
      <w:r w:rsidRPr="007F7D90">
        <w:rPr>
          <w:rFonts w:ascii="Arial" w:eastAsia="Times New Roman" w:hAnsi="Arial" w:cs="Arial"/>
          <w:sz w:val="24"/>
          <w:szCs w:val="24"/>
        </w:rPr>
        <w:t xml:space="preserve"> or other </w:t>
      </w:r>
      <w:r w:rsidR="00C031E3">
        <w:rPr>
          <w:rFonts w:ascii="Arial" w:eastAsia="Times New Roman" w:hAnsi="Arial" w:cs="Arial"/>
          <w:sz w:val="24"/>
          <w:szCs w:val="24"/>
        </w:rPr>
        <w:t>Texas State</w:t>
      </w:r>
      <w:r w:rsidR="00C031E3" w:rsidRPr="007F7D90">
        <w:rPr>
          <w:rFonts w:ascii="Arial" w:eastAsia="Times New Roman" w:hAnsi="Arial" w:cs="Arial"/>
          <w:sz w:val="24"/>
          <w:szCs w:val="24"/>
        </w:rPr>
        <w:t xml:space="preserve"> </w:t>
      </w:r>
      <w:r w:rsidRPr="007F7D90">
        <w:rPr>
          <w:rFonts w:ascii="Arial" w:eastAsia="Times New Roman" w:hAnsi="Arial" w:cs="Arial"/>
          <w:sz w:val="24"/>
          <w:szCs w:val="24"/>
        </w:rPr>
        <w:t xml:space="preserve">employee may not pay human subjects from personal or other funds and request </w:t>
      </w:r>
      <w:r w:rsidR="00482330" w:rsidRPr="007F7D90">
        <w:rPr>
          <w:rFonts w:ascii="Arial" w:eastAsia="Times New Roman" w:hAnsi="Arial" w:cs="Arial"/>
          <w:sz w:val="24"/>
          <w:szCs w:val="24"/>
        </w:rPr>
        <w:t>reimbursement</w:t>
      </w:r>
      <w:r w:rsidR="00482330">
        <w:rPr>
          <w:rFonts w:ascii="Arial" w:eastAsia="Times New Roman" w:hAnsi="Arial" w:cs="Arial"/>
          <w:sz w:val="24"/>
          <w:szCs w:val="24"/>
        </w:rPr>
        <w:t xml:space="preserve"> </w:t>
      </w:r>
      <w:r w:rsidR="00482330" w:rsidRPr="007F7D90">
        <w:rPr>
          <w:rFonts w:ascii="Arial" w:eastAsia="Times New Roman" w:hAnsi="Arial" w:cs="Arial"/>
          <w:sz w:val="24"/>
          <w:szCs w:val="24"/>
        </w:rPr>
        <w:t>at</w:t>
      </w:r>
      <w:r w:rsidR="00C031E3" w:rsidRPr="00B37C7C">
        <w:rPr>
          <w:rFonts w:ascii="Arial" w:hAnsi="Arial" w:cs="Arial"/>
          <w:color w:val="000000" w:themeColor="text1"/>
          <w:sz w:val="24"/>
          <w:szCs w:val="24"/>
        </w:rPr>
        <w:t xml:space="preserve"> a later time via the e-NPO process. If this situation occurred, the proper process is as follows:</w:t>
      </w:r>
    </w:p>
    <w:p w14:paraId="57277A34" w14:textId="77777777" w:rsidR="0038031C" w:rsidRPr="00B37C7C" w:rsidRDefault="0038031C" w:rsidP="0038031C">
      <w:pPr>
        <w:tabs>
          <w:tab w:val="left" w:pos="720"/>
          <w:tab w:val="left" w:pos="1620"/>
        </w:tabs>
        <w:spacing w:after="0" w:line="240" w:lineRule="auto"/>
        <w:ind w:left="720"/>
        <w:rPr>
          <w:rFonts w:ascii="Arial" w:hAnsi="Arial" w:cs="Arial"/>
          <w:color w:val="000000" w:themeColor="text1"/>
          <w:sz w:val="24"/>
          <w:szCs w:val="24"/>
        </w:rPr>
      </w:pPr>
    </w:p>
    <w:p w14:paraId="2087F41C" w14:textId="77777777" w:rsidR="00C031E3" w:rsidRPr="00B37C7C" w:rsidRDefault="00C031E3" w:rsidP="00C031E3">
      <w:pPr>
        <w:numPr>
          <w:ilvl w:val="1"/>
          <w:numId w:val="9"/>
        </w:numPr>
        <w:tabs>
          <w:tab w:val="left" w:pos="720"/>
          <w:tab w:val="left" w:pos="1620"/>
        </w:tabs>
        <w:spacing w:after="0" w:line="240" w:lineRule="auto"/>
        <w:ind w:left="1080"/>
        <w:rPr>
          <w:rFonts w:ascii="Arial" w:hAnsi="Arial" w:cs="Arial"/>
          <w:color w:val="000000" w:themeColor="text1"/>
          <w:sz w:val="24"/>
          <w:szCs w:val="24"/>
        </w:rPr>
      </w:pPr>
      <w:r w:rsidRPr="00B37C7C">
        <w:rPr>
          <w:rFonts w:ascii="Arial" w:hAnsi="Arial" w:cs="Arial"/>
          <w:color w:val="000000" w:themeColor="text1"/>
          <w:sz w:val="24"/>
          <w:szCs w:val="24"/>
        </w:rPr>
        <w:t xml:space="preserve">Reimbursement will only be processed through a </w:t>
      </w:r>
      <w:r>
        <w:rPr>
          <w:rFonts w:ascii="Arial" w:hAnsi="Arial" w:cs="Arial"/>
          <w:color w:val="000000" w:themeColor="text1"/>
          <w:sz w:val="24"/>
          <w:szCs w:val="24"/>
        </w:rPr>
        <w:t>r</w:t>
      </w:r>
      <w:r w:rsidRPr="00B37C7C">
        <w:rPr>
          <w:rFonts w:ascii="Arial" w:hAnsi="Arial" w:cs="Arial"/>
          <w:color w:val="000000" w:themeColor="text1"/>
          <w:sz w:val="24"/>
          <w:szCs w:val="24"/>
        </w:rPr>
        <w:t xml:space="preserve">esearch </w:t>
      </w:r>
      <w:r>
        <w:rPr>
          <w:rFonts w:ascii="Arial" w:hAnsi="Arial" w:cs="Arial"/>
          <w:color w:val="000000" w:themeColor="text1"/>
          <w:sz w:val="24"/>
          <w:szCs w:val="24"/>
        </w:rPr>
        <w:t>c</w:t>
      </w:r>
      <w:r w:rsidRPr="00B37C7C">
        <w:rPr>
          <w:rFonts w:ascii="Arial" w:hAnsi="Arial" w:cs="Arial"/>
          <w:color w:val="000000" w:themeColor="text1"/>
          <w:sz w:val="24"/>
          <w:szCs w:val="24"/>
        </w:rPr>
        <w:t xml:space="preserve">ash </w:t>
      </w:r>
      <w:r>
        <w:rPr>
          <w:rFonts w:ascii="Arial" w:hAnsi="Arial" w:cs="Arial"/>
          <w:color w:val="000000" w:themeColor="text1"/>
          <w:sz w:val="24"/>
          <w:szCs w:val="24"/>
        </w:rPr>
        <w:t>a</w:t>
      </w:r>
      <w:r w:rsidRPr="00B37C7C">
        <w:rPr>
          <w:rFonts w:ascii="Arial" w:hAnsi="Arial" w:cs="Arial"/>
          <w:color w:val="000000" w:themeColor="text1"/>
          <w:sz w:val="24"/>
          <w:szCs w:val="24"/>
        </w:rPr>
        <w:t xml:space="preserve">dvance </w:t>
      </w:r>
      <w:r>
        <w:rPr>
          <w:rFonts w:ascii="Arial" w:hAnsi="Arial" w:cs="Arial"/>
          <w:color w:val="000000" w:themeColor="text1"/>
          <w:sz w:val="24"/>
          <w:szCs w:val="24"/>
        </w:rPr>
        <w:t>r</w:t>
      </w:r>
      <w:r w:rsidRPr="00B37C7C">
        <w:rPr>
          <w:rFonts w:ascii="Arial" w:hAnsi="Arial" w:cs="Arial"/>
          <w:color w:val="000000" w:themeColor="text1"/>
          <w:sz w:val="24"/>
          <w:szCs w:val="24"/>
        </w:rPr>
        <w:t xml:space="preserve">equest.  The PI will need to obtain written approval from the Assistant Vice President for Research and Federal Relations (AVPR) before beginning the </w:t>
      </w:r>
      <w:r>
        <w:rPr>
          <w:rFonts w:ascii="Arial" w:hAnsi="Arial" w:cs="Arial"/>
          <w:color w:val="000000" w:themeColor="text1"/>
          <w:sz w:val="24"/>
          <w:szCs w:val="24"/>
        </w:rPr>
        <w:t>r</w:t>
      </w:r>
      <w:r w:rsidRPr="00B37C7C">
        <w:rPr>
          <w:rFonts w:ascii="Arial" w:hAnsi="Arial" w:cs="Arial"/>
          <w:color w:val="000000" w:themeColor="text1"/>
          <w:sz w:val="24"/>
          <w:szCs w:val="24"/>
        </w:rPr>
        <w:t xml:space="preserve">esearch </w:t>
      </w:r>
      <w:r>
        <w:rPr>
          <w:rFonts w:ascii="Arial" w:hAnsi="Arial" w:cs="Arial"/>
          <w:color w:val="000000" w:themeColor="text1"/>
          <w:sz w:val="24"/>
          <w:szCs w:val="24"/>
        </w:rPr>
        <w:t>c</w:t>
      </w:r>
      <w:r w:rsidRPr="00B37C7C">
        <w:rPr>
          <w:rFonts w:ascii="Arial" w:hAnsi="Arial" w:cs="Arial"/>
          <w:color w:val="000000" w:themeColor="text1"/>
          <w:sz w:val="24"/>
          <w:szCs w:val="24"/>
        </w:rPr>
        <w:t xml:space="preserve">ash </w:t>
      </w:r>
      <w:r>
        <w:rPr>
          <w:rFonts w:ascii="Arial" w:hAnsi="Arial" w:cs="Arial"/>
          <w:color w:val="000000" w:themeColor="text1"/>
          <w:sz w:val="24"/>
          <w:szCs w:val="24"/>
        </w:rPr>
        <w:t>a</w:t>
      </w:r>
      <w:r w:rsidRPr="00B37C7C">
        <w:rPr>
          <w:rFonts w:ascii="Arial" w:hAnsi="Arial" w:cs="Arial"/>
          <w:color w:val="000000" w:themeColor="text1"/>
          <w:sz w:val="24"/>
          <w:szCs w:val="24"/>
        </w:rPr>
        <w:t xml:space="preserve">dvance </w:t>
      </w:r>
      <w:r>
        <w:rPr>
          <w:rFonts w:ascii="Arial" w:hAnsi="Arial" w:cs="Arial"/>
          <w:color w:val="000000" w:themeColor="text1"/>
          <w:sz w:val="24"/>
          <w:szCs w:val="24"/>
        </w:rPr>
        <w:t>r</w:t>
      </w:r>
      <w:r w:rsidR="00F65598">
        <w:rPr>
          <w:rFonts w:ascii="Arial" w:hAnsi="Arial" w:cs="Arial"/>
          <w:color w:val="000000" w:themeColor="text1"/>
          <w:sz w:val="24"/>
          <w:szCs w:val="24"/>
        </w:rPr>
        <w:t xml:space="preserve">equest process. </w:t>
      </w:r>
      <w:r w:rsidRPr="00B37C7C">
        <w:rPr>
          <w:rFonts w:ascii="Arial" w:hAnsi="Arial" w:cs="Arial"/>
          <w:color w:val="000000" w:themeColor="text1"/>
          <w:sz w:val="24"/>
          <w:szCs w:val="24"/>
        </w:rPr>
        <w:t xml:space="preserve">The approval will need to be added as an attachment to the </w:t>
      </w:r>
      <w:r>
        <w:rPr>
          <w:rFonts w:ascii="Arial" w:hAnsi="Arial" w:cs="Arial"/>
          <w:color w:val="000000" w:themeColor="text1"/>
          <w:sz w:val="24"/>
          <w:szCs w:val="24"/>
        </w:rPr>
        <w:t>r</w:t>
      </w:r>
      <w:r w:rsidRPr="00B37C7C">
        <w:rPr>
          <w:rFonts w:ascii="Arial" w:hAnsi="Arial" w:cs="Arial"/>
          <w:color w:val="000000" w:themeColor="text1"/>
          <w:sz w:val="24"/>
          <w:szCs w:val="24"/>
        </w:rPr>
        <w:t xml:space="preserve">esearch </w:t>
      </w:r>
      <w:r>
        <w:rPr>
          <w:rFonts w:ascii="Arial" w:hAnsi="Arial" w:cs="Arial"/>
          <w:color w:val="000000" w:themeColor="text1"/>
          <w:sz w:val="24"/>
          <w:szCs w:val="24"/>
        </w:rPr>
        <w:t>c</w:t>
      </w:r>
      <w:r w:rsidRPr="00B37C7C">
        <w:rPr>
          <w:rFonts w:ascii="Arial" w:hAnsi="Arial" w:cs="Arial"/>
          <w:color w:val="000000" w:themeColor="text1"/>
          <w:sz w:val="24"/>
          <w:szCs w:val="24"/>
        </w:rPr>
        <w:t xml:space="preserve">ash </w:t>
      </w:r>
      <w:r>
        <w:rPr>
          <w:rFonts w:ascii="Arial" w:hAnsi="Arial" w:cs="Arial"/>
          <w:color w:val="000000" w:themeColor="text1"/>
          <w:sz w:val="24"/>
          <w:szCs w:val="24"/>
        </w:rPr>
        <w:t>a</w:t>
      </w:r>
      <w:r w:rsidRPr="00B37C7C">
        <w:rPr>
          <w:rFonts w:ascii="Arial" w:hAnsi="Arial" w:cs="Arial"/>
          <w:color w:val="000000" w:themeColor="text1"/>
          <w:sz w:val="24"/>
          <w:szCs w:val="24"/>
        </w:rPr>
        <w:t xml:space="preserve">dvance </w:t>
      </w:r>
      <w:r>
        <w:rPr>
          <w:rFonts w:ascii="Arial" w:hAnsi="Arial" w:cs="Arial"/>
          <w:color w:val="000000" w:themeColor="text1"/>
          <w:sz w:val="24"/>
          <w:szCs w:val="24"/>
        </w:rPr>
        <w:t>r</w:t>
      </w:r>
      <w:r w:rsidR="00F65598">
        <w:rPr>
          <w:rFonts w:ascii="Arial" w:hAnsi="Arial" w:cs="Arial"/>
          <w:color w:val="000000" w:themeColor="text1"/>
          <w:sz w:val="24"/>
          <w:szCs w:val="24"/>
        </w:rPr>
        <w:t xml:space="preserve">equest. </w:t>
      </w:r>
      <w:r w:rsidRPr="00B37C7C">
        <w:rPr>
          <w:rFonts w:ascii="Arial" w:hAnsi="Arial" w:cs="Arial"/>
          <w:color w:val="000000" w:themeColor="text1"/>
          <w:sz w:val="24"/>
          <w:szCs w:val="24"/>
        </w:rPr>
        <w:t xml:space="preserve">If IRB approval is required, the IRB approval letter and number will also need to be included on the </w:t>
      </w:r>
      <w:r>
        <w:rPr>
          <w:rFonts w:ascii="Arial" w:hAnsi="Arial" w:cs="Arial"/>
          <w:color w:val="000000" w:themeColor="text1"/>
          <w:sz w:val="24"/>
          <w:szCs w:val="24"/>
        </w:rPr>
        <w:t>r</w:t>
      </w:r>
      <w:r w:rsidRPr="00B37C7C">
        <w:rPr>
          <w:rFonts w:ascii="Arial" w:hAnsi="Arial" w:cs="Arial"/>
          <w:color w:val="000000" w:themeColor="text1"/>
          <w:sz w:val="24"/>
          <w:szCs w:val="24"/>
        </w:rPr>
        <w:t xml:space="preserve">esearch </w:t>
      </w:r>
      <w:r>
        <w:rPr>
          <w:rFonts w:ascii="Arial" w:hAnsi="Arial" w:cs="Arial"/>
          <w:color w:val="000000" w:themeColor="text1"/>
          <w:sz w:val="24"/>
          <w:szCs w:val="24"/>
        </w:rPr>
        <w:t>c</w:t>
      </w:r>
      <w:r w:rsidRPr="00B37C7C">
        <w:rPr>
          <w:rFonts w:ascii="Arial" w:hAnsi="Arial" w:cs="Arial"/>
          <w:color w:val="000000" w:themeColor="text1"/>
          <w:sz w:val="24"/>
          <w:szCs w:val="24"/>
        </w:rPr>
        <w:t xml:space="preserve">ash </w:t>
      </w:r>
      <w:r>
        <w:rPr>
          <w:rFonts w:ascii="Arial" w:hAnsi="Arial" w:cs="Arial"/>
          <w:color w:val="000000" w:themeColor="text1"/>
          <w:sz w:val="24"/>
          <w:szCs w:val="24"/>
        </w:rPr>
        <w:t>a</w:t>
      </w:r>
      <w:r w:rsidRPr="00B37C7C">
        <w:rPr>
          <w:rFonts w:ascii="Arial" w:hAnsi="Arial" w:cs="Arial"/>
          <w:color w:val="000000" w:themeColor="text1"/>
          <w:sz w:val="24"/>
          <w:szCs w:val="24"/>
        </w:rPr>
        <w:t xml:space="preserve">dvance </w:t>
      </w:r>
      <w:r>
        <w:rPr>
          <w:rFonts w:ascii="Arial" w:hAnsi="Arial" w:cs="Arial"/>
          <w:color w:val="000000" w:themeColor="text1"/>
          <w:sz w:val="24"/>
          <w:szCs w:val="24"/>
        </w:rPr>
        <w:t>r</w:t>
      </w:r>
      <w:r w:rsidRPr="00B37C7C">
        <w:rPr>
          <w:rFonts w:ascii="Arial" w:hAnsi="Arial" w:cs="Arial"/>
          <w:color w:val="000000" w:themeColor="text1"/>
          <w:sz w:val="24"/>
          <w:szCs w:val="24"/>
        </w:rPr>
        <w:t>equest.</w:t>
      </w:r>
    </w:p>
    <w:p w14:paraId="1AAC9A22" w14:textId="77777777" w:rsidR="00C031E3" w:rsidRPr="00B37C7C" w:rsidRDefault="00C031E3" w:rsidP="00C031E3">
      <w:pPr>
        <w:numPr>
          <w:ilvl w:val="1"/>
          <w:numId w:val="9"/>
        </w:numPr>
        <w:tabs>
          <w:tab w:val="left" w:pos="720"/>
          <w:tab w:val="left" w:pos="1620"/>
        </w:tabs>
        <w:spacing w:after="0" w:line="240" w:lineRule="auto"/>
        <w:ind w:left="1080"/>
        <w:rPr>
          <w:rFonts w:ascii="Arial" w:hAnsi="Arial" w:cs="Arial"/>
          <w:color w:val="000000" w:themeColor="text1"/>
          <w:sz w:val="24"/>
          <w:szCs w:val="24"/>
        </w:rPr>
      </w:pPr>
      <w:r w:rsidRPr="00B37C7C">
        <w:rPr>
          <w:rFonts w:ascii="Arial" w:hAnsi="Arial" w:cs="Arial"/>
          <w:color w:val="000000" w:themeColor="text1"/>
          <w:sz w:val="24"/>
          <w:szCs w:val="24"/>
        </w:rPr>
        <w:lastRenderedPageBreak/>
        <w:t>Once the funds have been deposited into the PI’s account, he or she will need to submit a reconciliation to close</w:t>
      </w:r>
      <w:r w:rsidR="00F65598">
        <w:rPr>
          <w:rFonts w:ascii="Arial" w:hAnsi="Arial" w:cs="Arial"/>
          <w:color w:val="000000" w:themeColor="text1"/>
          <w:sz w:val="24"/>
          <w:szCs w:val="24"/>
        </w:rPr>
        <w:t xml:space="preserve"> out the research cash advance.</w:t>
      </w:r>
      <w:r w:rsidRPr="00B37C7C">
        <w:rPr>
          <w:rFonts w:ascii="Arial" w:hAnsi="Arial" w:cs="Arial"/>
          <w:color w:val="000000" w:themeColor="text1"/>
          <w:sz w:val="24"/>
          <w:szCs w:val="24"/>
        </w:rPr>
        <w:t xml:space="preserve"> The supporting documentation as required by the type of research project. </w:t>
      </w:r>
    </w:p>
    <w:p w14:paraId="6AA1DA86" w14:textId="77777777" w:rsidR="00C031E3" w:rsidRPr="00B37C7C" w:rsidRDefault="00C031E3" w:rsidP="00C031E3">
      <w:pPr>
        <w:numPr>
          <w:ilvl w:val="1"/>
          <w:numId w:val="9"/>
        </w:numPr>
        <w:tabs>
          <w:tab w:val="left" w:pos="720"/>
          <w:tab w:val="left" w:pos="1620"/>
        </w:tabs>
        <w:spacing w:after="0" w:line="240" w:lineRule="auto"/>
        <w:ind w:left="1080"/>
        <w:rPr>
          <w:rFonts w:ascii="Arial" w:hAnsi="Arial" w:cs="Arial"/>
          <w:color w:val="000000" w:themeColor="text1"/>
          <w:sz w:val="24"/>
          <w:szCs w:val="24"/>
        </w:rPr>
      </w:pPr>
      <w:r w:rsidRPr="00B37C7C">
        <w:rPr>
          <w:rFonts w:ascii="Arial" w:hAnsi="Arial" w:cs="Arial"/>
          <w:color w:val="000000" w:themeColor="text1"/>
          <w:sz w:val="24"/>
          <w:szCs w:val="24"/>
        </w:rPr>
        <w:t>Should a PI spend more than the requested research cash advance, he or she will need to reconcile the initial research cash advance request and submit an additional research cash advance request for the overage.</w:t>
      </w:r>
    </w:p>
    <w:p w14:paraId="5E492E27" w14:textId="77777777" w:rsidR="00C031E3" w:rsidRPr="00B37C7C" w:rsidRDefault="00C031E3" w:rsidP="00C031E3">
      <w:pPr>
        <w:numPr>
          <w:ilvl w:val="1"/>
          <w:numId w:val="9"/>
        </w:numPr>
        <w:tabs>
          <w:tab w:val="left" w:pos="720"/>
          <w:tab w:val="left" w:pos="1620"/>
        </w:tabs>
        <w:spacing w:after="0" w:line="360" w:lineRule="auto"/>
        <w:ind w:left="1080"/>
        <w:rPr>
          <w:rFonts w:ascii="Arial" w:hAnsi="Arial" w:cs="Arial"/>
          <w:color w:val="000000" w:themeColor="text1"/>
          <w:sz w:val="24"/>
          <w:szCs w:val="24"/>
        </w:rPr>
      </w:pPr>
      <w:r w:rsidRPr="00B37C7C">
        <w:rPr>
          <w:rFonts w:ascii="Arial" w:hAnsi="Arial" w:cs="Arial"/>
          <w:color w:val="000000" w:themeColor="text1"/>
          <w:sz w:val="24"/>
          <w:szCs w:val="24"/>
        </w:rPr>
        <w:t>The PI will follow the same reconciliation process for the overage.</w:t>
      </w:r>
    </w:p>
    <w:p w14:paraId="387C8874" w14:textId="77777777" w:rsidR="0038031C" w:rsidRDefault="0038031C" w:rsidP="0038031C">
      <w:pPr>
        <w:tabs>
          <w:tab w:val="left" w:pos="720"/>
          <w:tab w:val="left" w:pos="1620"/>
        </w:tabs>
        <w:spacing w:after="0" w:line="240" w:lineRule="auto"/>
        <w:ind w:left="720"/>
        <w:rPr>
          <w:rFonts w:ascii="Arial" w:eastAsia="Times New Roman" w:hAnsi="Arial" w:cs="Arial"/>
          <w:sz w:val="24"/>
          <w:szCs w:val="24"/>
        </w:rPr>
      </w:pPr>
    </w:p>
    <w:p w14:paraId="1C8B8E67" w14:textId="77777777" w:rsidR="007F7D90" w:rsidRPr="007F7D90" w:rsidRDefault="0038031C" w:rsidP="00152AAB">
      <w:pPr>
        <w:tabs>
          <w:tab w:val="left" w:pos="720"/>
          <w:tab w:val="left" w:pos="1620"/>
        </w:tabs>
        <w:spacing w:after="0" w:line="240" w:lineRule="auto"/>
        <w:ind w:left="360"/>
        <w:rPr>
          <w:rFonts w:ascii="Arial" w:eastAsia="Times New Roman" w:hAnsi="Arial" w:cs="Arial"/>
          <w:sz w:val="24"/>
          <w:szCs w:val="24"/>
        </w:rPr>
      </w:pPr>
      <w:r>
        <w:rPr>
          <w:rFonts w:ascii="Arial" w:eastAsia="Times New Roman" w:hAnsi="Arial" w:cs="Arial"/>
          <w:sz w:val="24"/>
          <w:szCs w:val="24"/>
        </w:rPr>
        <w:t>b. Texas State</w:t>
      </w:r>
      <w:r w:rsidR="007F7D90" w:rsidRPr="007F7D90">
        <w:rPr>
          <w:rFonts w:ascii="Arial" w:eastAsia="Times New Roman" w:hAnsi="Arial" w:cs="Arial"/>
          <w:sz w:val="24"/>
          <w:szCs w:val="24"/>
        </w:rPr>
        <w:t xml:space="preserve"> employees may not use P-cards to purchase gift cards or certificates</w:t>
      </w:r>
      <w:r w:rsidR="00F65598">
        <w:rPr>
          <w:rFonts w:ascii="Arial" w:eastAsia="Times New Roman" w:hAnsi="Arial" w:cs="Arial"/>
          <w:sz w:val="24"/>
          <w:szCs w:val="24"/>
        </w:rPr>
        <w:t>.</w:t>
      </w:r>
    </w:p>
    <w:p w14:paraId="30E2CB1A" w14:textId="77777777" w:rsidR="007F7D90" w:rsidRPr="007F7D90" w:rsidRDefault="007F7D90" w:rsidP="007F7D90">
      <w:pPr>
        <w:tabs>
          <w:tab w:val="left" w:pos="720"/>
          <w:tab w:val="left" w:pos="1620"/>
        </w:tabs>
        <w:spacing w:after="0" w:line="240" w:lineRule="auto"/>
        <w:ind w:left="720" w:hanging="360"/>
        <w:rPr>
          <w:rFonts w:ascii="Arial" w:eastAsia="Times New Roman" w:hAnsi="Arial" w:cs="Arial"/>
          <w:sz w:val="24"/>
          <w:szCs w:val="24"/>
        </w:rPr>
      </w:pPr>
    </w:p>
    <w:p w14:paraId="07967B71" w14:textId="77777777" w:rsidR="007F7D90" w:rsidRPr="007F7D90" w:rsidRDefault="007F7D90" w:rsidP="007F7D90">
      <w:pPr>
        <w:spacing w:after="0" w:line="240" w:lineRule="auto"/>
        <w:ind w:left="720" w:hanging="360"/>
        <w:rPr>
          <w:rFonts w:ascii="Arial" w:eastAsia="Times New Roman" w:hAnsi="Arial" w:cs="Arial"/>
          <w:sz w:val="24"/>
          <w:szCs w:val="24"/>
        </w:rPr>
      </w:pPr>
      <w:r w:rsidRPr="007F7D90">
        <w:rPr>
          <w:rFonts w:ascii="Arial" w:eastAsia="Times New Roman" w:hAnsi="Arial" w:cs="Arial"/>
          <w:sz w:val="24"/>
          <w:szCs w:val="24"/>
        </w:rPr>
        <w:t>c.</w:t>
      </w:r>
      <w:r w:rsidRPr="007F7D90">
        <w:rPr>
          <w:rFonts w:ascii="Arial" w:eastAsia="Times New Roman" w:hAnsi="Arial" w:cs="Arial"/>
          <w:sz w:val="24"/>
          <w:szCs w:val="24"/>
        </w:rPr>
        <w:tab/>
        <w:t>International Participants – Payments cannot be made to research participants who are international visitors (such as F-1 or J-1 students) because these individuals cannot work as independent contractors in the United States. Also, many international visitors are prohibited from receiving compensation from any entity other than their sponsor.</w:t>
      </w:r>
    </w:p>
    <w:p w14:paraId="330A4D1B" w14:textId="77777777" w:rsidR="007F7D90" w:rsidRPr="007F7D90" w:rsidRDefault="007F7D90" w:rsidP="007F7D90">
      <w:pPr>
        <w:spacing w:after="0" w:line="240" w:lineRule="auto"/>
        <w:ind w:left="720" w:hanging="360"/>
        <w:rPr>
          <w:rFonts w:ascii="Arial" w:eastAsia="Times New Roman" w:hAnsi="Arial" w:cs="Arial"/>
          <w:sz w:val="24"/>
          <w:szCs w:val="24"/>
        </w:rPr>
      </w:pPr>
    </w:p>
    <w:p w14:paraId="2D3CE159" w14:textId="77777777" w:rsidR="007F7D90" w:rsidRPr="007F7D90" w:rsidRDefault="007F7D90" w:rsidP="007F7D90">
      <w:pPr>
        <w:spacing w:after="0" w:line="240" w:lineRule="auto"/>
        <w:ind w:left="720" w:hanging="360"/>
        <w:rPr>
          <w:rFonts w:ascii="Arial" w:eastAsia="Times New Roman" w:hAnsi="Arial" w:cs="Arial"/>
          <w:sz w:val="24"/>
          <w:szCs w:val="24"/>
        </w:rPr>
      </w:pPr>
      <w:r w:rsidRPr="007F7D90">
        <w:rPr>
          <w:rFonts w:ascii="Arial" w:eastAsia="Times New Roman" w:hAnsi="Arial" w:cs="Arial"/>
          <w:sz w:val="24"/>
          <w:szCs w:val="24"/>
        </w:rPr>
        <w:t>d.</w:t>
      </w:r>
      <w:r w:rsidRPr="007F7D90">
        <w:rPr>
          <w:rFonts w:ascii="Arial" w:eastAsia="Times New Roman" w:hAnsi="Arial" w:cs="Arial"/>
          <w:sz w:val="24"/>
          <w:szCs w:val="24"/>
        </w:rPr>
        <w:tab/>
      </w:r>
      <w:r w:rsidR="0038031C">
        <w:rPr>
          <w:rFonts w:ascii="Arial" w:eastAsia="Times New Roman" w:hAnsi="Arial" w:cs="Arial"/>
          <w:sz w:val="24"/>
          <w:szCs w:val="24"/>
        </w:rPr>
        <w:t>Payments cannot be made to e</w:t>
      </w:r>
      <w:r w:rsidRPr="007F7D90">
        <w:rPr>
          <w:rFonts w:ascii="Arial" w:eastAsia="Times New Roman" w:hAnsi="Arial" w:cs="Arial"/>
          <w:sz w:val="24"/>
          <w:szCs w:val="24"/>
        </w:rPr>
        <w:t>mployees, graduate students, or undergraduate students who are funded by the research grant</w:t>
      </w:r>
      <w:r w:rsidR="0038031C">
        <w:rPr>
          <w:rFonts w:ascii="Arial" w:eastAsia="Times New Roman" w:hAnsi="Arial" w:cs="Arial"/>
          <w:sz w:val="24"/>
          <w:szCs w:val="24"/>
        </w:rPr>
        <w:t>.</w:t>
      </w:r>
      <w:r w:rsidRPr="007F7D90">
        <w:rPr>
          <w:rFonts w:ascii="Arial" w:eastAsia="Times New Roman" w:hAnsi="Arial" w:cs="Arial"/>
          <w:sz w:val="24"/>
          <w:szCs w:val="24"/>
        </w:rPr>
        <w:t xml:space="preserve"> </w:t>
      </w:r>
      <w:r w:rsidR="0038031C">
        <w:rPr>
          <w:rFonts w:ascii="Arial" w:eastAsia="Times New Roman" w:hAnsi="Arial" w:cs="Arial"/>
          <w:sz w:val="24"/>
          <w:szCs w:val="24"/>
        </w:rPr>
        <w:t>Texas State</w:t>
      </w:r>
      <w:r w:rsidRPr="007F7D90">
        <w:rPr>
          <w:rFonts w:ascii="Arial" w:eastAsia="Times New Roman" w:hAnsi="Arial" w:cs="Arial"/>
          <w:sz w:val="24"/>
          <w:szCs w:val="24"/>
        </w:rPr>
        <w:t xml:space="preserve"> cannot pay these employees as independent contractors because of the possible conflict of interest and internal control issues.</w:t>
      </w:r>
    </w:p>
    <w:p w14:paraId="139DD353" w14:textId="77777777" w:rsidR="007F7D90" w:rsidRPr="007F7D90" w:rsidRDefault="007F7D90" w:rsidP="007F7D90">
      <w:pPr>
        <w:spacing w:after="0" w:line="240" w:lineRule="auto"/>
        <w:ind w:left="2340" w:hanging="1260"/>
        <w:rPr>
          <w:rFonts w:ascii="Arial" w:eastAsia="Times New Roman" w:hAnsi="Arial" w:cs="Arial"/>
          <w:sz w:val="24"/>
          <w:szCs w:val="24"/>
        </w:rPr>
      </w:pPr>
    </w:p>
    <w:p w14:paraId="28C0CF46" w14:textId="77777777" w:rsidR="007F7D90" w:rsidRPr="007F7D90" w:rsidRDefault="007F7D90" w:rsidP="007F7D90">
      <w:pPr>
        <w:spacing w:after="0" w:line="240" w:lineRule="auto"/>
        <w:ind w:left="360" w:hanging="360"/>
        <w:rPr>
          <w:rFonts w:ascii="Arial" w:eastAsia="Times New Roman" w:hAnsi="Arial" w:cs="Arial"/>
          <w:sz w:val="24"/>
          <w:szCs w:val="24"/>
        </w:rPr>
      </w:pPr>
      <w:r w:rsidRPr="007F7D90">
        <w:rPr>
          <w:rFonts w:ascii="Arial" w:eastAsia="Times New Roman" w:hAnsi="Arial" w:cs="Arial"/>
          <w:sz w:val="24"/>
          <w:szCs w:val="24"/>
        </w:rPr>
        <w:t>V.</w:t>
      </w:r>
      <w:r w:rsidRPr="007F7D90">
        <w:rPr>
          <w:rFonts w:ascii="Arial" w:eastAsia="Times New Roman" w:hAnsi="Arial" w:cs="Arial"/>
          <w:sz w:val="24"/>
          <w:szCs w:val="24"/>
        </w:rPr>
        <w:tab/>
        <w:t>Approvals</w:t>
      </w:r>
      <w:r w:rsidR="0038031C" w:rsidRPr="0038031C">
        <w:t xml:space="preserve"> </w:t>
      </w:r>
      <w:r w:rsidR="0038031C" w:rsidRPr="0038031C">
        <w:rPr>
          <w:rFonts w:ascii="Arial" w:eastAsia="Times New Roman" w:hAnsi="Arial" w:cs="Arial"/>
          <w:sz w:val="24"/>
          <w:szCs w:val="24"/>
        </w:rPr>
        <w:t>and Processing</w:t>
      </w:r>
    </w:p>
    <w:p w14:paraId="07DC8C25" w14:textId="77777777" w:rsidR="007F7D90" w:rsidRPr="007F7D90" w:rsidRDefault="007F7D90" w:rsidP="007F7D90">
      <w:pPr>
        <w:tabs>
          <w:tab w:val="left" w:pos="720"/>
        </w:tabs>
        <w:spacing w:after="0" w:line="240" w:lineRule="auto"/>
        <w:ind w:left="1800" w:hanging="360"/>
        <w:rPr>
          <w:rFonts w:ascii="Arial" w:eastAsia="Times New Roman" w:hAnsi="Arial" w:cs="Arial"/>
          <w:sz w:val="24"/>
          <w:szCs w:val="24"/>
        </w:rPr>
      </w:pPr>
    </w:p>
    <w:p w14:paraId="32F92782" w14:textId="14AB30C0" w:rsidR="007F7D90" w:rsidRPr="007D66BB" w:rsidRDefault="001A5C2E" w:rsidP="007F7D90">
      <w:pPr>
        <w:numPr>
          <w:ilvl w:val="0"/>
          <w:numId w:val="4"/>
        </w:numPr>
        <w:tabs>
          <w:tab w:val="left" w:pos="720"/>
        </w:tabs>
        <w:spacing w:after="0" w:line="240" w:lineRule="auto"/>
        <w:rPr>
          <w:rFonts w:ascii="Arial" w:eastAsia="Times New Roman" w:hAnsi="Arial" w:cs="Arial"/>
          <w:sz w:val="24"/>
          <w:szCs w:val="24"/>
        </w:rPr>
      </w:pPr>
      <w:hyperlink r:id="rId7" w:history="1">
        <w:r w:rsidR="007D66BB" w:rsidRPr="001A5C2E">
          <w:rPr>
            <w:rStyle w:val="Hyperlink"/>
            <w:rFonts w:ascii="Arial" w:eastAsia="Times New Roman" w:hAnsi="Arial" w:cs="Arial"/>
            <w:sz w:val="24"/>
            <w:szCs w:val="24"/>
          </w:rPr>
          <w:t>Electronic Research Cash Advance Requests</w:t>
        </w:r>
      </w:hyperlink>
    </w:p>
    <w:p w14:paraId="1B6D6552" w14:textId="77777777" w:rsidR="007F7D90" w:rsidRPr="007F7D90" w:rsidRDefault="007F7D90" w:rsidP="007F7D90">
      <w:pPr>
        <w:spacing w:after="0" w:line="240" w:lineRule="auto"/>
        <w:ind w:left="1260"/>
        <w:rPr>
          <w:rFonts w:ascii="Arial" w:eastAsia="Times New Roman" w:hAnsi="Arial" w:cs="Arial"/>
          <w:sz w:val="24"/>
          <w:szCs w:val="24"/>
        </w:rPr>
      </w:pPr>
    </w:p>
    <w:p w14:paraId="4ED4AC04" w14:textId="77777777" w:rsidR="00F65598" w:rsidRDefault="00152AAB" w:rsidP="009F7D2C">
      <w:pPr>
        <w:pStyle w:val="ListParagraph"/>
        <w:numPr>
          <w:ilvl w:val="0"/>
          <w:numId w:val="5"/>
        </w:numPr>
        <w:tabs>
          <w:tab w:val="left" w:pos="1080"/>
        </w:tabs>
        <w:rPr>
          <w:rFonts w:ascii="Arial" w:eastAsia="Times New Roman" w:hAnsi="Arial" w:cs="Arial"/>
          <w:sz w:val="24"/>
          <w:szCs w:val="24"/>
        </w:rPr>
      </w:pPr>
      <w:r w:rsidRPr="00152AAB">
        <w:rPr>
          <w:rFonts w:ascii="Arial" w:eastAsia="Times New Roman" w:hAnsi="Arial" w:cs="Arial"/>
          <w:sz w:val="24"/>
          <w:szCs w:val="24"/>
        </w:rPr>
        <w:t>The electronic Research Cash Advance and Research Cash Advance Reconciliation will automatically route for proper approvals once submitted.</w:t>
      </w:r>
    </w:p>
    <w:p w14:paraId="4FD7FC41" w14:textId="77777777" w:rsidR="00F65598" w:rsidRDefault="007F7D90" w:rsidP="00F65598">
      <w:pPr>
        <w:pStyle w:val="ListParagraph"/>
        <w:numPr>
          <w:ilvl w:val="0"/>
          <w:numId w:val="5"/>
        </w:numPr>
        <w:rPr>
          <w:rFonts w:ascii="Arial" w:eastAsia="Times New Roman" w:hAnsi="Arial" w:cs="Arial"/>
          <w:sz w:val="24"/>
          <w:szCs w:val="24"/>
        </w:rPr>
      </w:pPr>
      <w:r w:rsidRPr="00F65598">
        <w:rPr>
          <w:rFonts w:ascii="Arial" w:eastAsia="Times New Roman" w:hAnsi="Arial" w:cs="Arial"/>
          <w:sz w:val="24"/>
          <w:szCs w:val="24"/>
        </w:rPr>
        <w:t xml:space="preserve">Internally-Funded Programs (e.g., Research Enhancement Program (REP) grants, </w:t>
      </w:r>
      <w:r w:rsidR="00AC7E7E" w:rsidRPr="00AC7E7E">
        <w:t xml:space="preserve"> </w:t>
      </w:r>
      <w:r w:rsidR="00AC7E7E" w:rsidRPr="00F65598">
        <w:rPr>
          <w:rFonts w:ascii="Arial" w:eastAsia="Times New Roman" w:hAnsi="Arial" w:cs="Arial"/>
          <w:sz w:val="24"/>
          <w:szCs w:val="24"/>
        </w:rPr>
        <w:t>Multi-disciplinary Internal Research Grants, (MIRG)</w:t>
      </w:r>
      <w:r w:rsidRPr="00F65598">
        <w:rPr>
          <w:rFonts w:ascii="Arial" w:eastAsia="Times New Roman" w:hAnsi="Arial" w:cs="Arial"/>
          <w:sz w:val="24"/>
          <w:szCs w:val="24"/>
        </w:rPr>
        <w:t xml:space="preserve">, Recovered Indirect Cost Account, Undergraduate Research Fund (URF) – The approved </w:t>
      </w:r>
      <w:r w:rsidR="00AC7E7E" w:rsidRPr="00F65598">
        <w:rPr>
          <w:rFonts w:ascii="Arial" w:hAnsi="Arial" w:cs="Arial"/>
          <w:sz w:val="24"/>
          <w:szCs w:val="24"/>
        </w:rPr>
        <w:t>electronic Research Cash Advance Request will automatically</w:t>
      </w:r>
      <w:r w:rsidR="00AC7E7E">
        <w:t xml:space="preserve"> </w:t>
      </w:r>
      <w:r w:rsidR="00AC7E7E" w:rsidRPr="00F65598">
        <w:rPr>
          <w:rFonts w:ascii="Arial" w:hAnsi="Arial" w:cs="Arial"/>
          <w:sz w:val="24"/>
          <w:szCs w:val="24"/>
        </w:rPr>
        <w:t>route</w:t>
      </w:r>
      <w:r w:rsidR="00AC7E7E" w:rsidRPr="00F65598">
        <w:rPr>
          <w:rFonts w:ascii="Arial" w:eastAsia="Times New Roman" w:hAnsi="Arial" w:cs="Arial"/>
          <w:sz w:val="24"/>
          <w:szCs w:val="24"/>
        </w:rPr>
        <w:t xml:space="preserve"> </w:t>
      </w:r>
      <w:r w:rsidRPr="00F65598">
        <w:rPr>
          <w:rFonts w:ascii="Arial" w:eastAsia="Times New Roman" w:hAnsi="Arial" w:cs="Arial"/>
          <w:sz w:val="24"/>
          <w:szCs w:val="24"/>
        </w:rPr>
        <w:t xml:space="preserve">to the </w:t>
      </w:r>
      <w:r w:rsidR="00AC7E7E" w:rsidRPr="00F65598">
        <w:rPr>
          <w:rFonts w:ascii="Arial" w:eastAsia="Times New Roman" w:hAnsi="Arial" w:cs="Arial"/>
          <w:sz w:val="24"/>
          <w:szCs w:val="24"/>
        </w:rPr>
        <w:t xml:space="preserve">AVPR </w:t>
      </w:r>
      <w:r w:rsidRPr="00F65598">
        <w:rPr>
          <w:rFonts w:ascii="Arial" w:eastAsia="Times New Roman" w:hAnsi="Arial" w:cs="Arial"/>
          <w:sz w:val="24"/>
          <w:szCs w:val="24"/>
        </w:rPr>
        <w:t>for review</w:t>
      </w:r>
      <w:r w:rsidR="00AC7E7E" w:rsidRPr="00F65598">
        <w:rPr>
          <w:rFonts w:ascii="Arial" w:eastAsia="Times New Roman" w:hAnsi="Arial" w:cs="Arial"/>
          <w:sz w:val="24"/>
          <w:szCs w:val="24"/>
        </w:rPr>
        <w:t xml:space="preserve"> and approval</w:t>
      </w:r>
      <w:r w:rsidRPr="00F65598">
        <w:rPr>
          <w:rFonts w:ascii="Arial" w:eastAsia="Times New Roman" w:hAnsi="Arial" w:cs="Arial"/>
          <w:sz w:val="24"/>
          <w:szCs w:val="24"/>
        </w:rPr>
        <w:t xml:space="preserve">. The PI </w:t>
      </w:r>
      <w:r w:rsidR="00AC7E7E" w:rsidRPr="00F65598">
        <w:rPr>
          <w:rFonts w:ascii="Arial" w:eastAsia="Times New Roman" w:hAnsi="Arial" w:cs="Arial"/>
          <w:sz w:val="24"/>
          <w:szCs w:val="24"/>
        </w:rPr>
        <w:t>and the approver</w:t>
      </w:r>
      <w:r w:rsidRPr="00F65598">
        <w:rPr>
          <w:rFonts w:ascii="Arial" w:eastAsia="Times New Roman" w:hAnsi="Arial" w:cs="Arial"/>
          <w:sz w:val="24"/>
          <w:szCs w:val="24"/>
        </w:rPr>
        <w:t xml:space="preserve"> must assure that the expenditure to the human subjects is being made in accordan</w:t>
      </w:r>
      <w:r w:rsidR="00F65598">
        <w:rPr>
          <w:rFonts w:ascii="Arial" w:eastAsia="Times New Roman" w:hAnsi="Arial" w:cs="Arial"/>
          <w:sz w:val="24"/>
          <w:szCs w:val="24"/>
        </w:rPr>
        <w:t>ce with provisions of the award.</w:t>
      </w:r>
    </w:p>
    <w:p w14:paraId="2BF52B8C" w14:textId="77777777" w:rsidR="007F7D90" w:rsidRPr="00F65598" w:rsidRDefault="007F7D90" w:rsidP="00F65598">
      <w:pPr>
        <w:pStyle w:val="ListParagraph"/>
        <w:numPr>
          <w:ilvl w:val="0"/>
          <w:numId w:val="5"/>
        </w:numPr>
        <w:rPr>
          <w:rFonts w:ascii="Arial" w:eastAsia="Times New Roman" w:hAnsi="Arial" w:cs="Arial"/>
          <w:sz w:val="24"/>
          <w:szCs w:val="24"/>
        </w:rPr>
      </w:pPr>
      <w:r w:rsidRPr="00F65598">
        <w:rPr>
          <w:rFonts w:ascii="Arial" w:eastAsia="Times New Roman" w:hAnsi="Arial" w:cs="Arial"/>
          <w:sz w:val="24"/>
          <w:szCs w:val="24"/>
        </w:rPr>
        <w:t xml:space="preserve">The completed and approved </w:t>
      </w:r>
      <w:r w:rsidR="00AC7E7E" w:rsidRPr="00F65598">
        <w:rPr>
          <w:rFonts w:ascii="Arial" w:hAnsi="Arial" w:cs="Arial"/>
          <w:sz w:val="24"/>
          <w:szCs w:val="24"/>
        </w:rPr>
        <w:t xml:space="preserve">electronic Research Cash Advance Request will automatically route </w:t>
      </w:r>
      <w:r w:rsidRPr="00F65598">
        <w:rPr>
          <w:rFonts w:ascii="Arial" w:eastAsia="Times New Roman" w:hAnsi="Arial" w:cs="Arial"/>
          <w:sz w:val="24"/>
          <w:szCs w:val="24"/>
        </w:rPr>
        <w:t xml:space="preserve">to Accounts Payable for processing of the payments. </w:t>
      </w:r>
      <w:r w:rsidR="00B210F8" w:rsidRPr="00F65598">
        <w:rPr>
          <w:rFonts w:ascii="Arial" w:eastAsia="Times New Roman" w:hAnsi="Arial" w:cs="Arial"/>
          <w:sz w:val="24"/>
          <w:szCs w:val="24"/>
        </w:rPr>
        <w:t xml:space="preserve">Direct deposits </w:t>
      </w:r>
      <w:r w:rsidRPr="00F65598">
        <w:rPr>
          <w:rFonts w:ascii="Arial" w:eastAsia="Times New Roman" w:hAnsi="Arial" w:cs="Arial"/>
          <w:sz w:val="24"/>
          <w:szCs w:val="24"/>
        </w:rPr>
        <w:t xml:space="preserve">will be </w:t>
      </w:r>
      <w:r w:rsidR="00B210F8" w:rsidRPr="00F65598">
        <w:rPr>
          <w:rFonts w:ascii="Arial" w:eastAsia="Times New Roman" w:hAnsi="Arial" w:cs="Arial"/>
          <w:sz w:val="24"/>
          <w:szCs w:val="24"/>
        </w:rPr>
        <w:t>made to the PI’s personal bank account</w:t>
      </w:r>
      <w:r w:rsidRPr="00F65598">
        <w:rPr>
          <w:rFonts w:ascii="Arial" w:eastAsia="Times New Roman" w:hAnsi="Arial" w:cs="Arial"/>
          <w:sz w:val="24"/>
          <w:szCs w:val="24"/>
        </w:rPr>
        <w:t>. Allow 10 working days for processing.</w:t>
      </w:r>
    </w:p>
    <w:p w14:paraId="77945CD8" w14:textId="77777777" w:rsidR="007F7D90" w:rsidRPr="007F7D90" w:rsidRDefault="007F7D90" w:rsidP="007F7D90">
      <w:pPr>
        <w:spacing w:after="0" w:line="240" w:lineRule="auto"/>
        <w:ind w:left="1800" w:hanging="360"/>
        <w:rPr>
          <w:rFonts w:ascii="Arial" w:eastAsia="Times New Roman" w:hAnsi="Arial" w:cs="Arial"/>
          <w:sz w:val="24"/>
          <w:szCs w:val="24"/>
        </w:rPr>
      </w:pPr>
    </w:p>
    <w:p w14:paraId="11BAB326" w14:textId="77777777" w:rsidR="00EF25F5" w:rsidRPr="007D66BB" w:rsidRDefault="00EF25F5" w:rsidP="00EF25F5">
      <w:pPr>
        <w:numPr>
          <w:ilvl w:val="0"/>
          <w:numId w:val="4"/>
        </w:numPr>
        <w:spacing w:after="0" w:line="240" w:lineRule="auto"/>
        <w:rPr>
          <w:rStyle w:val="Hyperlink"/>
          <w:rFonts w:ascii="Arial" w:hAnsi="Arial" w:cs="Arial"/>
          <w:color w:val="000000" w:themeColor="text1"/>
          <w:sz w:val="24"/>
          <w:szCs w:val="24"/>
          <w:u w:val="none"/>
        </w:rPr>
      </w:pPr>
      <w:r w:rsidRPr="00EF25F5">
        <w:rPr>
          <w:rFonts w:ascii="Arial" w:hAnsi="Arial" w:cs="Arial"/>
          <w:color w:val="000000" w:themeColor="text1"/>
          <w:sz w:val="24"/>
          <w:szCs w:val="24"/>
        </w:rPr>
        <w:t>Electronic</w:t>
      </w:r>
      <w:r w:rsidR="007D66BB">
        <w:rPr>
          <w:rFonts w:ascii="Arial" w:hAnsi="Arial" w:cs="Arial"/>
          <w:color w:val="000000" w:themeColor="text1"/>
          <w:sz w:val="24"/>
          <w:szCs w:val="24"/>
        </w:rPr>
        <w:t xml:space="preserve"> Research Cash Advance Reconciliation</w:t>
      </w:r>
      <w:r w:rsidR="007D66BB" w:rsidRPr="007D66BB">
        <w:rPr>
          <w:rStyle w:val="Hyperlink"/>
          <w:rFonts w:ascii="Arial" w:hAnsi="Arial" w:cs="Arial"/>
          <w:color w:val="000000" w:themeColor="text1"/>
          <w:sz w:val="24"/>
          <w:szCs w:val="24"/>
          <w:u w:val="none"/>
        </w:rPr>
        <w:t xml:space="preserve"> </w:t>
      </w:r>
    </w:p>
    <w:p w14:paraId="427762D7" w14:textId="77777777" w:rsidR="009F7D2C" w:rsidRDefault="009F7D2C" w:rsidP="00EF25F5">
      <w:pPr>
        <w:spacing w:after="0" w:line="240" w:lineRule="auto"/>
        <w:ind w:left="360"/>
        <w:rPr>
          <w:rStyle w:val="Hyperlink"/>
          <w:rFonts w:ascii="Arial" w:hAnsi="Arial" w:cs="Arial"/>
          <w:color w:val="000000" w:themeColor="text1"/>
          <w:sz w:val="24"/>
          <w:szCs w:val="24"/>
          <w:u w:val="none"/>
        </w:rPr>
      </w:pPr>
    </w:p>
    <w:p w14:paraId="7917A81F" w14:textId="77777777" w:rsidR="00EF25F5" w:rsidRPr="00EF25F5" w:rsidRDefault="009F7D2C" w:rsidP="00EF25F5">
      <w:pPr>
        <w:spacing w:after="0" w:line="240" w:lineRule="auto"/>
        <w:ind w:left="360"/>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ab/>
      </w:r>
      <w:r w:rsidR="00EF25F5" w:rsidRPr="00EF25F5">
        <w:rPr>
          <w:rStyle w:val="Hyperlink"/>
          <w:rFonts w:ascii="Arial" w:hAnsi="Arial" w:cs="Arial"/>
          <w:color w:val="000000" w:themeColor="text1"/>
          <w:sz w:val="24"/>
          <w:szCs w:val="24"/>
          <w:u w:val="none"/>
        </w:rPr>
        <w:t>For UPPS 02.02.06, there are three</w:t>
      </w:r>
      <w:r>
        <w:rPr>
          <w:rStyle w:val="Hyperlink"/>
          <w:rFonts w:ascii="Arial" w:hAnsi="Arial" w:cs="Arial"/>
          <w:color w:val="000000" w:themeColor="text1"/>
          <w:sz w:val="24"/>
          <w:szCs w:val="24"/>
          <w:u w:val="none"/>
        </w:rPr>
        <w:t xml:space="preserve"> types of designated projects. </w:t>
      </w:r>
      <w:r w:rsidR="00EF25F5" w:rsidRPr="00EF25F5">
        <w:rPr>
          <w:rStyle w:val="Hyperlink"/>
          <w:rFonts w:ascii="Arial" w:hAnsi="Arial" w:cs="Arial"/>
          <w:color w:val="000000" w:themeColor="text1"/>
          <w:sz w:val="24"/>
          <w:szCs w:val="24"/>
          <w:u w:val="none"/>
        </w:rPr>
        <w:t xml:space="preserve">The three </w:t>
      </w:r>
      <w:r>
        <w:rPr>
          <w:rStyle w:val="Hyperlink"/>
          <w:rFonts w:ascii="Arial" w:hAnsi="Arial" w:cs="Arial"/>
          <w:color w:val="000000" w:themeColor="text1"/>
          <w:sz w:val="24"/>
          <w:szCs w:val="24"/>
          <w:u w:val="none"/>
        </w:rPr>
        <w:tab/>
      </w:r>
      <w:r w:rsidR="00EF25F5" w:rsidRPr="00EF25F5">
        <w:rPr>
          <w:rStyle w:val="Hyperlink"/>
          <w:rFonts w:ascii="Arial" w:hAnsi="Arial" w:cs="Arial"/>
          <w:color w:val="000000" w:themeColor="text1"/>
          <w:sz w:val="24"/>
          <w:szCs w:val="24"/>
          <w:u w:val="none"/>
        </w:rPr>
        <w:t>types a</w:t>
      </w:r>
      <w:r>
        <w:rPr>
          <w:rStyle w:val="Hyperlink"/>
          <w:rFonts w:ascii="Arial" w:hAnsi="Arial" w:cs="Arial"/>
          <w:color w:val="000000" w:themeColor="text1"/>
          <w:sz w:val="24"/>
          <w:szCs w:val="24"/>
          <w:u w:val="none"/>
        </w:rPr>
        <w:t xml:space="preserve">re Complete, Partial and None. </w:t>
      </w:r>
      <w:r w:rsidR="00EF25F5" w:rsidRPr="00EF25F5">
        <w:rPr>
          <w:rStyle w:val="Hyperlink"/>
          <w:rFonts w:ascii="Arial" w:hAnsi="Arial" w:cs="Arial"/>
          <w:color w:val="000000" w:themeColor="text1"/>
          <w:sz w:val="24"/>
          <w:szCs w:val="24"/>
          <w:u w:val="none"/>
        </w:rPr>
        <w:t xml:space="preserve">These designations refer to the level of </w:t>
      </w:r>
      <w:r>
        <w:rPr>
          <w:rStyle w:val="Hyperlink"/>
          <w:rFonts w:ascii="Arial" w:hAnsi="Arial" w:cs="Arial"/>
          <w:color w:val="000000" w:themeColor="text1"/>
          <w:sz w:val="24"/>
          <w:szCs w:val="24"/>
          <w:u w:val="none"/>
        </w:rPr>
        <w:lastRenderedPageBreak/>
        <w:tab/>
      </w:r>
      <w:r w:rsidR="00EF25F5" w:rsidRPr="00EF25F5">
        <w:rPr>
          <w:rStyle w:val="Hyperlink"/>
          <w:rFonts w:ascii="Arial" w:hAnsi="Arial" w:cs="Arial"/>
          <w:color w:val="000000" w:themeColor="text1"/>
          <w:sz w:val="24"/>
          <w:szCs w:val="24"/>
          <w:u w:val="none"/>
        </w:rPr>
        <w:t xml:space="preserve">supporting documentation that will be uploaded by the PI during the reconciliation </w:t>
      </w:r>
      <w:r>
        <w:rPr>
          <w:rStyle w:val="Hyperlink"/>
          <w:rFonts w:ascii="Arial" w:hAnsi="Arial" w:cs="Arial"/>
          <w:color w:val="000000" w:themeColor="text1"/>
          <w:sz w:val="24"/>
          <w:szCs w:val="24"/>
          <w:u w:val="none"/>
        </w:rPr>
        <w:tab/>
      </w:r>
      <w:r w:rsidR="00EF25F5" w:rsidRPr="00EF25F5">
        <w:rPr>
          <w:rStyle w:val="Hyperlink"/>
          <w:rFonts w:ascii="Arial" w:hAnsi="Arial" w:cs="Arial"/>
          <w:color w:val="000000" w:themeColor="text1"/>
          <w:sz w:val="24"/>
          <w:szCs w:val="24"/>
          <w:u w:val="none"/>
        </w:rPr>
        <w:t>process.</w:t>
      </w:r>
    </w:p>
    <w:p w14:paraId="1B999B2F" w14:textId="77777777" w:rsidR="00EF25F5" w:rsidRDefault="00EF25F5" w:rsidP="00EF25F5">
      <w:pPr>
        <w:spacing w:after="0" w:line="240" w:lineRule="auto"/>
        <w:ind w:left="360"/>
        <w:rPr>
          <w:rStyle w:val="Hyperlink"/>
          <w:rFonts w:ascii="Arial" w:hAnsi="Arial" w:cs="Arial"/>
          <w:color w:val="000000" w:themeColor="text1"/>
          <w:sz w:val="24"/>
          <w:szCs w:val="24"/>
          <w:u w:val="none"/>
        </w:rPr>
      </w:pPr>
    </w:p>
    <w:p w14:paraId="6EE31F88" w14:textId="77777777" w:rsidR="009F7D2C" w:rsidRDefault="00EF25F5" w:rsidP="009F7D2C">
      <w:pPr>
        <w:pStyle w:val="ListParagraph"/>
        <w:numPr>
          <w:ilvl w:val="0"/>
          <w:numId w:val="12"/>
        </w:numPr>
        <w:spacing w:after="0" w:line="240" w:lineRule="auto"/>
        <w:ind w:left="1080"/>
        <w:rPr>
          <w:rStyle w:val="Hyperlink"/>
          <w:rFonts w:ascii="Arial" w:hAnsi="Arial" w:cs="Arial"/>
          <w:color w:val="000000" w:themeColor="text1"/>
          <w:sz w:val="24"/>
          <w:szCs w:val="24"/>
          <w:u w:val="none"/>
        </w:rPr>
      </w:pPr>
      <w:r w:rsidRPr="00EF25F5">
        <w:rPr>
          <w:rStyle w:val="Hyperlink"/>
          <w:rFonts w:ascii="Arial" w:hAnsi="Arial" w:cs="Arial"/>
          <w:color w:val="000000" w:themeColor="text1"/>
          <w:sz w:val="24"/>
          <w:szCs w:val="24"/>
          <w:u w:val="none"/>
        </w:rPr>
        <w:t>For a p</w:t>
      </w:r>
      <w:r w:rsidR="009F7D2C">
        <w:rPr>
          <w:rStyle w:val="Hyperlink"/>
          <w:rFonts w:ascii="Arial" w:hAnsi="Arial" w:cs="Arial"/>
          <w:color w:val="000000" w:themeColor="text1"/>
          <w:sz w:val="24"/>
          <w:szCs w:val="24"/>
          <w:u w:val="none"/>
        </w:rPr>
        <w:t>roject designated as “Complete:”</w:t>
      </w:r>
      <w:r>
        <w:rPr>
          <w:rStyle w:val="Hyperlink"/>
          <w:rFonts w:ascii="Arial" w:hAnsi="Arial" w:cs="Arial"/>
          <w:color w:val="000000" w:themeColor="text1"/>
          <w:sz w:val="24"/>
          <w:szCs w:val="24"/>
          <w:u w:val="none"/>
        </w:rPr>
        <w:t xml:space="preserve"> </w:t>
      </w:r>
      <w:r w:rsidRPr="00EF25F5">
        <w:rPr>
          <w:rStyle w:val="Hyperlink"/>
          <w:rFonts w:ascii="Arial" w:hAnsi="Arial" w:cs="Arial"/>
          <w:color w:val="000000" w:themeColor="text1"/>
          <w:sz w:val="24"/>
          <w:szCs w:val="24"/>
          <w:u w:val="none"/>
        </w:rPr>
        <w:t xml:space="preserve">The Human Subjects log of payments, signed acknowledgement of payment forms, or Foreign Sourced Income Exclusion Statement and deposit slip for returned funds </w:t>
      </w:r>
      <w:r w:rsidR="009F7D2C">
        <w:rPr>
          <w:rStyle w:val="Hyperlink"/>
          <w:rFonts w:ascii="Arial" w:hAnsi="Arial" w:cs="Arial"/>
          <w:color w:val="000000" w:themeColor="text1"/>
          <w:sz w:val="24"/>
          <w:szCs w:val="24"/>
          <w:u w:val="none"/>
        </w:rPr>
        <w:tab/>
      </w:r>
      <w:r w:rsidRPr="00EF25F5">
        <w:rPr>
          <w:rStyle w:val="Hyperlink"/>
          <w:rFonts w:ascii="Arial" w:hAnsi="Arial" w:cs="Arial"/>
          <w:color w:val="000000" w:themeColor="text1"/>
          <w:sz w:val="24"/>
          <w:szCs w:val="24"/>
          <w:u w:val="none"/>
        </w:rPr>
        <w:t xml:space="preserve">will all need to be electronically attached to the research cash advance </w:t>
      </w:r>
      <w:r w:rsidR="009F7D2C">
        <w:rPr>
          <w:rStyle w:val="Hyperlink"/>
          <w:rFonts w:ascii="Arial" w:hAnsi="Arial" w:cs="Arial"/>
          <w:color w:val="000000" w:themeColor="text1"/>
          <w:sz w:val="24"/>
          <w:szCs w:val="24"/>
          <w:u w:val="none"/>
        </w:rPr>
        <w:t xml:space="preserve">reconciliation. </w:t>
      </w:r>
      <w:r w:rsidRPr="00EF25F5">
        <w:rPr>
          <w:rStyle w:val="Hyperlink"/>
          <w:rFonts w:ascii="Arial" w:hAnsi="Arial" w:cs="Arial"/>
          <w:color w:val="000000" w:themeColor="text1"/>
          <w:sz w:val="24"/>
          <w:szCs w:val="24"/>
          <w:u w:val="none"/>
        </w:rPr>
        <w:t xml:space="preserve">If a third party is used for electronic gift cards, a detailed listing of </w:t>
      </w:r>
      <w:r w:rsidR="009F7D2C">
        <w:rPr>
          <w:rStyle w:val="Hyperlink"/>
          <w:rFonts w:ascii="Arial" w:hAnsi="Arial" w:cs="Arial"/>
          <w:color w:val="000000" w:themeColor="text1"/>
          <w:sz w:val="24"/>
          <w:szCs w:val="24"/>
          <w:u w:val="none"/>
        </w:rPr>
        <w:t xml:space="preserve">payment </w:t>
      </w:r>
      <w:r w:rsidRPr="00EF25F5">
        <w:rPr>
          <w:rStyle w:val="Hyperlink"/>
          <w:rFonts w:ascii="Arial" w:hAnsi="Arial" w:cs="Arial"/>
          <w:color w:val="000000" w:themeColor="text1"/>
          <w:sz w:val="24"/>
          <w:szCs w:val="24"/>
          <w:u w:val="none"/>
        </w:rPr>
        <w:t>recipients is required along with a receipt for payment to the third party.</w:t>
      </w:r>
    </w:p>
    <w:p w14:paraId="1A3D8CDC" w14:textId="77777777" w:rsidR="009F7D2C" w:rsidRPr="009F7D2C" w:rsidRDefault="00EF25F5" w:rsidP="009F7D2C">
      <w:pPr>
        <w:pStyle w:val="ListParagraph"/>
        <w:numPr>
          <w:ilvl w:val="0"/>
          <w:numId w:val="12"/>
        </w:numPr>
        <w:spacing w:after="0" w:line="240" w:lineRule="auto"/>
        <w:ind w:left="1080"/>
        <w:rPr>
          <w:rStyle w:val="Hyperlink"/>
          <w:rFonts w:ascii="Arial" w:hAnsi="Arial" w:cs="Arial"/>
          <w:color w:val="000000" w:themeColor="text1"/>
          <w:sz w:val="24"/>
          <w:szCs w:val="24"/>
          <w:u w:val="none"/>
        </w:rPr>
      </w:pPr>
      <w:r w:rsidRPr="009F7D2C">
        <w:rPr>
          <w:rStyle w:val="Hyperlink"/>
          <w:rFonts w:ascii="Arial" w:hAnsi="Arial" w:cs="Arial"/>
          <w:color w:val="000000" w:themeColor="text1"/>
          <w:sz w:val="24"/>
          <w:szCs w:val="24"/>
          <w:u w:val="none"/>
        </w:rPr>
        <w:t xml:space="preserve">For a project designated as </w:t>
      </w:r>
      <w:r w:rsidR="009F7D2C">
        <w:rPr>
          <w:rStyle w:val="Hyperlink"/>
          <w:rFonts w:ascii="Arial" w:hAnsi="Arial" w:cs="Arial"/>
          <w:color w:val="000000" w:themeColor="text1"/>
          <w:sz w:val="24"/>
          <w:szCs w:val="24"/>
          <w:u w:val="none"/>
        </w:rPr>
        <w:t>“Partial:”</w:t>
      </w:r>
      <w:r w:rsidRPr="009F7D2C">
        <w:rPr>
          <w:rStyle w:val="Hyperlink"/>
          <w:rFonts w:ascii="Arial" w:hAnsi="Arial" w:cs="Arial"/>
          <w:color w:val="000000" w:themeColor="text1"/>
          <w:sz w:val="24"/>
          <w:szCs w:val="24"/>
          <w:u w:val="none"/>
        </w:rPr>
        <w:t xml:space="preserve"> The Human Subjects log of payments with unique identifiers (instead of the recipients’ names) is electronically attached to the electronic research cash advance reconciliation. The PI must also collect signed acknowledgement of payment forms, or Foreign Sourced Income Exclusion Statements and retain them at the department level.  The PI must submit a log of payment with recipient names to the AVPR using the prescribed Excel file format.  No other file format is acceptable.  The deposit slip for returned funds will all need to be electronically attached.  </w:t>
      </w:r>
    </w:p>
    <w:p w14:paraId="46518F7D" w14:textId="77777777" w:rsidR="00EF25F5" w:rsidRPr="009F7D2C" w:rsidRDefault="00EF25F5" w:rsidP="009F7D2C">
      <w:pPr>
        <w:pStyle w:val="ListParagraph"/>
        <w:numPr>
          <w:ilvl w:val="0"/>
          <w:numId w:val="12"/>
        </w:numPr>
        <w:spacing w:after="0" w:line="240" w:lineRule="auto"/>
        <w:ind w:left="1080"/>
        <w:rPr>
          <w:rStyle w:val="Hyperlink"/>
          <w:rFonts w:ascii="Arial" w:hAnsi="Arial" w:cs="Arial"/>
          <w:color w:val="000000" w:themeColor="text1"/>
          <w:sz w:val="24"/>
          <w:szCs w:val="24"/>
          <w:u w:val="none"/>
        </w:rPr>
      </w:pPr>
      <w:r w:rsidRPr="009F7D2C">
        <w:rPr>
          <w:rStyle w:val="Hyperlink"/>
          <w:rFonts w:ascii="Arial" w:hAnsi="Arial" w:cs="Arial"/>
          <w:color w:val="000000" w:themeColor="text1"/>
          <w:sz w:val="24"/>
          <w:szCs w:val="24"/>
          <w:u w:val="none"/>
        </w:rPr>
        <w:t>For</w:t>
      </w:r>
      <w:r w:rsidR="009F7D2C">
        <w:rPr>
          <w:rStyle w:val="Hyperlink"/>
          <w:rFonts w:ascii="Arial" w:hAnsi="Arial" w:cs="Arial"/>
          <w:color w:val="000000" w:themeColor="text1"/>
          <w:sz w:val="24"/>
          <w:szCs w:val="24"/>
          <w:u w:val="none"/>
        </w:rPr>
        <w:t xml:space="preserve"> a project designated as “None:”</w:t>
      </w:r>
      <w:r w:rsidRPr="009F7D2C">
        <w:rPr>
          <w:rStyle w:val="Hyperlink"/>
          <w:rFonts w:ascii="Arial" w:hAnsi="Arial" w:cs="Arial"/>
          <w:color w:val="000000" w:themeColor="text1"/>
          <w:sz w:val="24"/>
          <w:szCs w:val="24"/>
          <w:u w:val="none"/>
        </w:rPr>
        <w:t xml:space="preserve"> The PI and at least one other person affiliated with the research project (e.g. employee or graduate student) will submit a written and signed statement certifying that payment was issued to human subjects in the i</w:t>
      </w:r>
      <w:r w:rsidR="009F7D2C">
        <w:rPr>
          <w:rStyle w:val="Hyperlink"/>
          <w:rFonts w:ascii="Arial" w:hAnsi="Arial" w:cs="Arial"/>
          <w:color w:val="000000" w:themeColor="text1"/>
          <w:sz w:val="24"/>
          <w:szCs w:val="24"/>
          <w:u w:val="none"/>
        </w:rPr>
        <w:t xml:space="preserve">ncrements approved by the IRB. </w:t>
      </w:r>
      <w:r w:rsidRPr="009F7D2C">
        <w:rPr>
          <w:rStyle w:val="Hyperlink"/>
          <w:rFonts w:ascii="Arial" w:hAnsi="Arial" w:cs="Arial"/>
          <w:color w:val="000000" w:themeColor="text1"/>
          <w:sz w:val="24"/>
          <w:szCs w:val="24"/>
          <w:u w:val="none"/>
        </w:rPr>
        <w:t xml:space="preserve">The statement must be attached to the electronic research cash advance. </w:t>
      </w:r>
    </w:p>
    <w:p w14:paraId="41FA97C2" w14:textId="77777777" w:rsidR="00EF25F5" w:rsidRPr="00EF25F5" w:rsidRDefault="00EF25F5" w:rsidP="00F00EEF">
      <w:pPr>
        <w:spacing w:after="0" w:line="240" w:lineRule="auto"/>
        <w:ind w:left="360"/>
        <w:rPr>
          <w:rStyle w:val="Hyperlink"/>
          <w:rFonts w:ascii="Arial" w:hAnsi="Arial" w:cs="Arial"/>
          <w:color w:val="000000" w:themeColor="text1"/>
          <w:sz w:val="24"/>
          <w:szCs w:val="24"/>
          <w:u w:val="none"/>
        </w:rPr>
      </w:pPr>
    </w:p>
    <w:p w14:paraId="459CD627" w14:textId="77777777" w:rsidR="007F7D90" w:rsidRPr="009F7D2C" w:rsidRDefault="00EF25F5" w:rsidP="009F7D2C">
      <w:pPr>
        <w:spacing w:after="0" w:line="240" w:lineRule="auto"/>
        <w:ind w:left="720"/>
        <w:rPr>
          <w:rFonts w:ascii="Arial" w:hAnsi="Arial" w:cs="Arial"/>
          <w:color w:val="000000" w:themeColor="text1"/>
          <w:sz w:val="24"/>
          <w:szCs w:val="24"/>
        </w:rPr>
      </w:pPr>
      <w:r w:rsidRPr="00EF25F5">
        <w:rPr>
          <w:rStyle w:val="Hyperlink"/>
          <w:rFonts w:ascii="Arial" w:hAnsi="Arial" w:cs="Arial"/>
          <w:color w:val="000000" w:themeColor="text1"/>
          <w:sz w:val="24"/>
          <w:szCs w:val="24"/>
          <w:u w:val="none"/>
        </w:rPr>
        <w:t>Once submitted, the electronic reconciliation will automatically route for review and approval to the Post Award Support Services if grant funds are being used, followed by the AVPR, and Accounts Payable.  The research cash advance is then cleared, an</w:t>
      </w:r>
      <w:r w:rsidR="009F7D2C">
        <w:rPr>
          <w:rStyle w:val="Hyperlink"/>
          <w:rFonts w:ascii="Arial" w:hAnsi="Arial" w:cs="Arial"/>
          <w:color w:val="000000" w:themeColor="text1"/>
          <w:sz w:val="24"/>
          <w:szCs w:val="24"/>
          <w:u w:val="none"/>
        </w:rPr>
        <w:t>d related expenses are recorded.</w:t>
      </w:r>
    </w:p>
    <w:p w14:paraId="2CD0667E" w14:textId="77777777" w:rsidR="007F7D90" w:rsidRPr="007F7D90" w:rsidRDefault="007F7D90" w:rsidP="007F7D90">
      <w:pPr>
        <w:spacing w:before="100" w:beforeAutospacing="1" w:after="100" w:afterAutospacing="1" w:line="240" w:lineRule="auto"/>
        <w:ind w:left="360" w:hanging="360"/>
        <w:outlineLvl w:val="1"/>
        <w:rPr>
          <w:rFonts w:ascii="Arial" w:eastAsia="Times New Roman" w:hAnsi="Arial" w:cs="Arial"/>
          <w:bCs/>
          <w:sz w:val="24"/>
          <w:szCs w:val="24"/>
        </w:rPr>
      </w:pPr>
      <w:r w:rsidRPr="007F7D90">
        <w:rPr>
          <w:rFonts w:ascii="Arial" w:eastAsia="Times New Roman" w:hAnsi="Arial" w:cs="Arial"/>
          <w:bCs/>
          <w:sz w:val="24"/>
          <w:szCs w:val="24"/>
        </w:rPr>
        <w:t>VI.</w:t>
      </w:r>
      <w:r w:rsidRPr="007F7D90">
        <w:rPr>
          <w:rFonts w:ascii="Arial" w:eastAsia="Times New Roman" w:hAnsi="Arial" w:cs="Arial"/>
          <w:bCs/>
          <w:sz w:val="24"/>
          <w:szCs w:val="24"/>
        </w:rPr>
        <w:tab/>
        <w:t>RESPONSIBILITIES</w:t>
      </w:r>
    </w:p>
    <w:p w14:paraId="51F8BED2" w14:textId="77777777" w:rsidR="007F7D90" w:rsidRDefault="005463E0" w:rsidP="00F00EEF">
      <w:pPr>
        <w:pStyle w:val="ListParagraph"/>
        <w:numPr>
          <w:ilvl w:val="1"/>
          <w:numId w:val="4"/>
        </w:numPr>
        <w:spacing w:before="100" w:beforeAutospacing="1" w:after="100" w:afterAutospacing="1" w:line="240" w:lineRule="auto"/>
        <w:ind w:left="720"/>
        <w:outlineLvl w:val="1"/>
        <w:rPr>
          <w:rFonts w:ascii="Arial" w:eastAsia="Times New Roman" w:hAnsi="Arial" w:cs="Arial"/>
          <w:bCs/>
          <w:sz w:val="24"/>
          <w:szCs w:val="24"/>
        </w:rPr>
      </w:pPr>
      <w:r w:rsidRPr="00F00EEF">
        <w:rPr>
          <w:rFonts w:ascii="Arial" w:eastAsia="Times New Roman" w:hAnsi="Arial" w:cs="Arial"/>
          <w:bCs/>
          <w:sz w:val="24"/>
          <w:szCs w:val="24"/>
        </w:rPr>
        <w:t>The PI h</w:t>
      </w:r>
      <w:r w:rsidR="007F7D90" w:rsidRPr="00F00EEF">
        <w:rPr>
          <w:rFonts w:ascii="Arial" w:eastAsia="Times New Roman" w:hAnsi="Arial" w:cs="Arial"/>
          <w:bCs/>
          <w:sz w:val="24"/>
          <w:szCs w:val="24"/>
        </w:rPr>
        <w:t>as the following responsibilities with regard to making payments to human subjects through Texas State:</w:t>
      </w:r>
    </w:p>
    <w:p w14:paraId="4EBD7054" w14:textId="77777777" w:rsidR="009F7D2C" w:rsidRPr="00F00EEF" w:rsidRDefault="009F7D2C" w:rsidP="009F7D2C">
      <w:pPr>
        <w:pStyle w:val="ListParagraph"/>
        <w:spacing w:before="100" w:beforeAutospacing="1" w:after="100" w:afterAutospacing="1" w:line="240" w:lineRule="auto"/>
        <w:outlineLvl w:val="1"/>
        <w:rPr>
          <w:rFonts w:ascii="Arial" w:eastAsia="Times New Roman" w:hAnsi="Arial" w:cs="Arial"/>
          <w:bCs/>
          <w:sz w:val="24"/>
          <w:szCs w:val="24"/>
        </w:rPr>
      </w:pPr>
    </w:p>
    <w:p w14:paraId="548B31E3" w14:textId="77777777" w:rsidR="009F7D2C" w:rsidRPr="009F7D2C" w:rsidRDefault="007F7D90" w:rsidP="009F7D2C">
      <w:pPr>
        <w:pStyle w:val="ListParagraph"/>
        <w:numPr>
          <w:ilvl w:val="0"/>
          <w:numId w:val="21"/>
        </w:numPr>
        <w:spacing w:before="100" w:beforeAutospacing="1" w:after="100" w:afterAutospacing="1" w:line="240" w:lineRule="auto"/>
        <w:outlineLvl w:val="1"/>
        <w:rPr>
          <w:rFonts w:ascii="Arial" w:eastAsia="Times New Roman" w:hAnsi="Arial" w:cs="Arial"/>
          <w:bCs/>
          <w:sz w:val="24"/>
          <w:szCs w:val="24"/>
        </w:rPr>
      </w:pPr>
      <w:r w:rsidRPr="009F7D2C">
        <w:rPr>
          <w:rFonts w:ascii="Arial" w:eastAsia="Times New Roman" w:hAnsi="Arial" w:cs="Arial"/>
          <w:bCs/>
          <w:sz w:val="24"/>
          <w:szCs w:val="24"/>
        </w:rPr>
        <w:t xml:space="preserve">Select participants in accordance with </w:t>
      </w:r>
      <w:r w:rsidR="005463E0" w:rsidRPr="009F7D2C">
        <w:rPr>
          <w:rFonts w:ascii="Arial" w:eastAsia="Times New Roman" w:hAnsi="Arial" w:cs="Arial"/>
          <w:bCs/>
          <w:sz w:val="24"/>
          <w:szCs w:val="24"/>
        </w:rPr>
        <w:t xml:space="preserve">Texas State </w:t>
      </w:r>
      <w:r w:rsidRPr="009F7D2C">
        <w:rPr>
          <w:rFonts w:ascii="Arial" w:eastAsia="Times New Roman" w:hAnsi="Arial" w:cs="Arial"/>
          <w:bCs/>
          <w:sz w:val="24"/>
          <w:szCs w:val="24"/>
        </w:rPr>
        <w:t>policies.</w:t>
      </w:r>
    </w:p>
    <w:p w14:paraId="7B05B677" w14:textId="77777777" w:rsidR="009F7D2C" w:rsidRDefault="007F7D90" w:rsidP="009F7D2C">
      <w:pPr>
        <w:pStyle w:val="ListParagraph"/>
        <w:numPr>
          <w:ilvl w:val="0"/>
          <w:numId w:val="21"/>
        </w:numPr>
        <w:spacing w:before="100" w:beforeAutospacing="1" w:after="100" w:afterAutospacing="1" w:line="240" w:lineRule="auto"/>
        <w:outlineLvl w:val="1"/>
        <w:rPr>
          <w:rFonts w:ascii="Arial" w:eastAsia="Times New Roman" w:hAnsi="Arial" w:cs="Arial"/>
          <w:bCs/>
          <w:sz w:val="24"/>
          <w:szCs w:val="24"/>
        </w:rPr>
      </w:pPr>
      <w:r w:rsidRPr="009F7D2C">
        <w:rPr>
          <w:rFonts w:ascii="Arial" w:eastAsia="Times New Roman" w:hAnsi="Arial" w:cs="Arial"/>
          <w:bCs/>
          <w:sz w:val="24"/>
          <w:szCs w:val="24"/>
        </w:rPr>
        <w:t>Prepare and submit</w:t>
      </w:r>
      <w:r w:rsidR="00D12745" w:rsidRPr="009F7D2C">
        <w:rPr>
          <w:rFonts w:ascii="Arial" w:eastAsia="Times New Roman" w:hAnsi="Arial" w:cs="Arial"/>
          <w:bCs/>
          <w:sz w:val="24"/>
          <w:szCs w:val="24"/>
        </w:rPr>
        <w:t xml:space="preserve"> Prepare and submit electronic Research Cash Advance Request, Human Subject Log, Acknowledgement of Receipt of Funds</w:t>
      </w:r>
      <w:r w:rsidRPr="009F7D2C">
        <w:rPr>
          <w:rFonts w:ascii="Arial" w:eastAsia="Times New Roman" w:hAnsi="Arial" w:cs="Arial"/>
          <w:bCs/>
          <w:sz w:val="24"/>
          <w:szCs w:val="24"/>
        </w:rPr>
        <w:t xml:space="preserve"> </w:t>
      </w:r>
    </w:p>
    <w:p w14:paraId="2535EDBD" w14:textId="77777777" w:rsidR="009F7D2C" w:rsidRDefault="007F7D90" w:rsidP="009F7D2C">
      <w:pPr>
        <w:pStyle w:val="ListParagraph"/>
        <w:numPr>
          <w:ilvl w:val="0"/>
          <w:numId w:val="21"/>
        </w:numPr>
        <w:spacing w:before="100" w:beforeAutospacing="1" w:after="100" w:afterAutospacing="1" w:line="240" w:lineRule="auto"/>
        <w:outlineLvl w:val="1"/>
        <w:rPr>
          <w:rFonts w:ascii="Arial" w:eastAsia="Times New Roman" w:hAnsi="Arial" w:cs="Arial"/>
          <w:bCs/>
          <w:sz w:val="24"/>
          <w:szCs w:val="24"/>
        </w:rPr>
      </w:pPr>
      <w:r w:rsidRPr="009F7D2C">
        <w:rPr>
          <w:rFonts w:ascii="Arial" w:eastAsia="Times New Roman" w:hAnsi="Arial" w:cs="Arial"/>
          <w:bCs/>
          <w:sz w:val="24"/>
          <w:szCs w:val="24"/>
        </w:rPr>
        <w:t xml:space="preserve">Verify </w:t>
      </w:r>
      <w:r w:rsidR="00520696" w:rsidRPr="009F7D2C">
        <w:rPr>
          <w:rFonts w:ascii="Arial" w:eastAsia="Times New Roman" w:hAnsi="Arial" w:cs="Arial"/>
          <w:bCs/>
          <w:sz w:val="24"/>
          <w:szCs w:val="24"/>
        </w:rPr>
        <w:t>that the participant is a U.S. person via receipting process. Note, if the human subject confirms he or she is a U.S. citizen, then the PI can accept the recipient’s certification for that and the signed form will serve a proof of the due diligence done by Texas State.</w:t>
      </w:r>
    </w:p>
    <w:p w14:paraId="20EE44E7" w14:textId="77777777" w:rsidR="007F7D90" w:rsidRPr="009F7D2C" w:rsidRDefault="007F7D90" w:rsidP="009F7D2C">
      <w:pPr>
        <w:pStyle w:val="ListParagraph"/>
        <w:numPr>
          <w:ilvl w:val="0"/>
          <w:numId w:val="21"/>
        </w:numPr>
        <w:spacing w:before="100" w:beforeAutospacing="1" w:after="100" w:afterAutospacing="1" w:line="240" w:lineRule="auto"/>
        <w:outlineLvl w:val="1"/>
        <w:rPr>
          <w:rFonts w:ascii="Arial" w:eastAsia="Times New Roman" w:hAnsi="Arial" w:cs="Arial"/>
          <w:bCs/>
          <w:sz w:val="24"/>
          <w:szCs w:val="24"/>
        </w:rPr>
      </w:pPr>
      <w:r w:rsidRPr="009F7D2C">
        <w:rPr>
          <w:rFonts w:ascii="Arial" w:eastAsia="Times New Roman" w:hAnsi="Arial" w:cs="Arial"/>
          <w:bCs/>
          <w:sz w:val="24"/>
          <w:szCs w:val="24"/>
        </w:rPr>
        <w:t xml:space="preserve">Ensure confidentiality and proper protocol procedures are followed, in accordance with federal and state regulations and </w:t>
      </w:r>
      <w:r w:rsidR="00520696" w:rsidRPr="009F7D2C">
        <w:rPr>
          <w:rFonts w:ascii="Arial" w:eastAsia="Times New Roman" w:hAnsi="Arial" w:cs="Arial"/>
          <w:bCs/>
          <w:sz w:val="24"/>
          <w:szCs w:val="24"/>
        </w:rPr>
        <w:t xml:space="preserve">Texas Stat </w:t>
      </w:r>
      <w:r w:rsidRPr="009F7D2C">
        <w:rPr>
          <w:rFonts w:ascii="Arial" w:eastAsia="Times New Roman" w:hAnsi="Arial" w:cs="Arial"/>
          <w:bCs/>
          <w:sz w:val="24"/>
          <w:szCs w:val="24"/>
        </w:rPr>
        <w:t xml:space="preserve">policies (Refer to </w:t>
      </w:r>
      <w:hyperlink r:id="rId8" w:history="1">
        <w:r w:rsidRPr="009F7D2C">
          <w:rPr>
            <w:rFonts w:ascii="Arial" w:eastAsia="Times New Roman" w:hAnsi="Arial" w:cs="Arial"/>
            <w:bCs/>
            <w:color w:val="0000FF"/>
            <w:sz w:val="24"/>
            <w:szCs w:val="24"/>
            <w:u w:val="single"/>
          </w:rPr>
          <w:t>UPPS No. 02.02.03, Protection of Human Research Subjects</w:t>
        </w:r>
      </w:hyperlink>
      <w:r w:rsidRPr="009F7D2C">
        <w:rPr>
          <w:rFonts w:ascii="Arial" w:eastAsia="Times New Roman" w:hAnsi="Arial" w:cs="Arial"/>
          <w:bCs/>
          <w:sz w:val="24"/>
          <w:szCs w:val="24"/>
        </w:rPr>
        <w:t>).</w:t>
      </w:r>
    </w:p>
    <w:p w14:paraId="6FD61234" w14:textId="77777777" w:rsidR="00520696" w:rsidRPr="00B37C7C" w:rsidRDefault="00520696" w:rsidP="009F7D2C">
      <w:pPr>
        <w:tabs>
          <w:tab w:val="left" w:pos="540"/>
          <w:tab w:val="left" w:pos="720"/>
        </w:tabs>
        <w:spacing w:before="100" w:beforeAutospacing="1" w:after="120" w:line="240" w:lineRule="auto"/>
        <w:ind w:left="630" w:hanging="270"/>
        <w:outlineLvl w:val="1"/>
        <w:rPr>
          <w:rFonts w:ascii="Arial" w:hAnsi="Arial" w:cs="Arial"/>
          <w:bCs/>
          <w:color w:val="000000" w:themeColor="text1"/>
          <w:sz w:val="24"/>
          <w:szCs w:val="24"/>
        </w:rPr>
      </w:pPr>
      <w:r>
        <w:rPr>
          <w:rFonts w:ascii="Arial" w:hAnsi="Arial" w:cs="Arial"/>
          <w:bCs/>
          <w:color w:val="000000" w:themeColor="text1"/>
          <w:sz w:val="24"/>
          <w:szCs w:val="24"/>
        </w:rPr>
        <w:t xml:space="preserve">b.   </w:t>
      </w:r>
      <w:r w:rsidR="009F7D2C">
        <w:rPr>
          <w:rFonts w:ascii="Arial" w:hAnsi="Arial" w:cs="Arial"/>
          <w:bCs/>
          <w:color w:val="000000" w:themeColor="text1"/>
          <w:sz w:val="24"/>
          <w:szCs w:val="24"/>
        </w:rPr>
        <w:t>Post-</w:t>
      </w:r>
      <w:r w:rsidRPr="00B37C7C">
        <w:rPr>
          <w:rFonts w:ascii="Arial" w:hAnsi="Arial" w:cs="Arial"/>
          <w:bCs/>
          <w:color w:val="000000" w:themeColor="text1"/>
          <w:sz w:val="24"/>
          <w:szCs w:val="24"/>
        </w:rPr>
        <w:t>Award Support Services</w:t>
      </w:r>
    </w:p>
    <w:p w14:paraId="02854F41" w14:textId="77777777" w:rsidR="00520696" w:rsidRPr="009F7D2C" w:rsidRDefault="009F7D2C" w:rsidP="009F7D2C">
      <w:pPr>
        <w:pStyle w:val="ListParagraph"/>
        <w:numPr>
          <w:ilvl w:val="1"/>
          <w:numId w:val="13"/>
        </w:numPr>
        <w:spacing w:before="100" w:beforeAutospacing="1" w:after="120" w:line="240" w:lineRule="auto"/>
        <w:ind w:left="1080"/>
        <w:contextualSpacing w:val="0"/>
        <w:outlineLvl w:val="1"/>
        <w:rPr>
          <w:rFonts w:ascii="Arial" w:hAnsi="Arial" w:cs="Arial"/>
          <w:bCs/>
          <w:color w:val="000000" w:themeColor="text1"/>
          <w:sz w:val="24"/>
          <w:szCs w:val="24"/>
        </w:rPr>
      </w:pPr>
      <w:r>
        <w:rPr>
          <w:rFonts w:ascii="Arial" w:hAnsi="Arial" w:cs="Arial"/>
          <w:bCs/>
          <w:color w:val="000000" w:themeColor="text1"/>
          <w:sz w:val="24"/>
          <w:szCs w:val="24"/>
        </w:rPr>
        <w:lastRenderedPageBreak/>
        <w:t>e</w:t>
      </w:r>
      <w:r w:rsidR="00520696" w:rsidRPr="00B37C7C">
        <w:rPr>
          <w:rFonts w:ascii="Arial" w:hAnsi="Arial" w:cs="Arial"/>
          <w:bCs/>
          <w:color w:val="000000" w:themeColor="text1"/>
          <w:sz w:val="24"/>
          <w:szCs w:val="24"/>
        </w:rPr>
        <w:t>nsure compliance with external funding source requirements.</w:t>
      </w:r>
      <w:r w:rsidR="00520696">
        <w:rPr>
          <w:rFonts w:ascii="Arial" w:hAnsi="Arial" w:cs="Arial"/>
          <w:bCs/>
          <w:color w:val="000000" w:themeColor="text1"/>
          <w:sz w:val="24"/>
          <w:szCs w:val="24"/>
        </w:rPr>
        <w:t xml:space="preserve"> </w:t>
      </w:r>
    </w:p>
    <w:p w14:paraId="4F3E158D" w14:textId="77777777" w:rsidR="007F7D90" w:rsidRPr="00520696" w:rsidRDefault="00520696" w:rsidP="00F00EEF">
      <w:pPr>
        <w:spacing w:before="100" w:beforeAutospacing="1" w:after="120" w:line="240" w:lineRule="auto"/>
        <w:ind w:left="630" w:hanging="270"/>
        <w:outlineLvl w:val="1"/>
        <w:rPr>
          <w:rFonts w:ascii="Arial" w:eastAsia="Calibri" w:hAnsi="Arial" w:cs="Arial"/>
          <w:bCs/>
          <w:color w:val="000000" w:themeColor="text1"/>
          <w:sz w:val="24"/>
          <w:szCs w:val="24"/>
        </w:rPr>
      </w:pPr>
      <w:r w:rsidRPr="00520696">
        <w:rPr>
          <w:rFonts w:ascii="Arial" w:eastAsia="Times New Roman" w:hAnsi="Arial" w:cs="Arial"/>
          <w:bCs/>
          <w:sz w:val="24"/>
          <w:szCs w:val="24"/>
        </w:rPr>
        <w:t xml:space="preserve">c. </w:t>
      </w:r>
      <w:r w:rsidR="007F7D90" w:rsidRPr="00520696">
        <w:rPr>
          <w:rFonts w:ascii="Arial" w:eastAsia="Times New Roman" w:hAnsi="Arial" w:cs="Arial"/>
          <w:bCs/>
          <w:sz w:val="24"/>
          <w:szCs w:val="24"/>
        </w:rPr>
        <w:t>Unit Administrator (Chair, Director</w:t>
      </w:r>
      <w:r>
        <w:rPr>
          <w:rFonts w:ascii="Arial" w:eastAsia="Times New Roman" w:hAnsi="Arial" w:cs="Arial"/>
          <w:bCs/>
          <w:sz w:val="24"/>
          <w:szCs w:val="24"/>
        </w:rPr>
        <w:t xml:space="preserve"> or Dean</w:t>
      </w:r>
      <w:r w:rsidR="007F7D90" w:rsidRPr="00520696">
        <w:rPr>
          <w:rFonts w:ascii="Arial" w:eastAsia="Times New Roman" w:hAnsi="Arial" w:cs="Arial"/>
          <w:bCs/>
          <w:sz w:val="24"/>
          <w:szCs w:val="24"/>
        </w:rPr>
        <w:t xml:space="preserve">) – </w:t>
      </w:r>
      <w:r>
        <w:rPr>
          <w:rFonts w:ascii="Arial" w:eastAsia="Times New Roman" w:hAnsi="Arial" w:cs="Arial"/>
          <w:bCs/>
          <w:sz w:val="24"/>
          <w:szCs w:val="24"/>
        </w:rPr>
        <w:t>Approval and o</w:t>
      </w:r>
      <w:r w:rsidR="007F7D90" w:rsidRPr="00520696">
        <w:rPr>
          <w:rFonts w:ascii="Arial" w:eastAsia="Times New Roman" w:hAnsi="Arial" w:cs="Arial"/>
          <w:bCs/>
          <w:sz w:val="24"/>
          <w:szCs w:val="24"/>
        </w:rPr>
        <w:t xml:space="preserve">versight </w:t>
      </w:r>
      <w:r>
        <w:rPr>
          <w:rFonts w:ascii="Arial" w:eastAsia="Times New Roman" w:hAnsi="Arial" w:cs="Arial"/>
          <w:bCs/>
          <w:sz w:val="24"/>
          <w:szCs w:val="24"/>
        </w:rPr>
        <w:t>of research</w:t>
      </w:r>
    </w:p>
    <w:p w14:paraId="1BCDB11F" w14:textId="77777777" w:rsidR="007F7D90" w:rsidRPr="00F00EEF" w:rsidRDefault="007F7D90" w:rsidP="00F00EEF">
      <w:pPr>
        <w:pStyle w:val="ListParagraph"/>
        <w:numPr>
          <w:ilvl w:val="0"/>
          <w:numId w:val="17"/>
        </w:numPr>
        <w:spacing w:before="100" w:beforeAutospacing="1" w:after="100" w:afterAutospacing="1" w:line="240" w:lineRule="auto"/>
        <w:ind w:left="630" w:hanging="270"/>
        <w:outlineLvl w:val="1"/>
        <w:rPr>
          <w:rFonts w:ascii="Arial" w:eastAsia="Times New Roman" w:hAnsi="Arial" w:cs="Arial"/>
          <w:bCs/>
          <w:sz w:val="24"/>
          <w:szCs w:val="24"/>
        </w:rPr>
      </w:pPr>
      <w:r w:rsidRPr="00F00EEF">
        <w:rPr>
          <w:rFonts w:ascii="Arial" w:eastAsia="Times New Roman" w:hAnsi="Arial" w:cs="Arial"/>
          <w:bCs/>
          <w:sz w:val="24"/>
          <w:szCs w:val="24"/>
        </w:rPr>
        <w:t xml:space="preserve">Assistant Vice President for Research </w:t>
      </w:r>
      <w:r w:rsidR="00315266" w:rsidRPr="00F00EEF">
        <w:rPr>
          <w:rFonts w:ascii="Arial" w:eastAsia="Times New Roman" w:hAnsi="Arial" w:cs="Arial"/>
          <w:bCs/>
          <w:sz w:val="24"/>
          <w:szCs w:val="24"/>
        </w:rPr>
        <w:t xml:space="preserve">and </w:t>
      </w:r>
      <w:r w:rsidR="005124E6" w:rsidRPr="00F00EEF">
        <w:rPr>
          <w:rFonts w:ascii="Arial" w:eastAsia="Times New Roman" w:hAnsi="Arial" w:cs="Arial"/>
          <w:bCs/>
          <w:sz w:val="24"/>
          <w:szCs w:val="24"/>
        </w:rPr>
        <w:t>Federal</w:t>
      </w:r>
      <w:r w:rsidR="00315266" w:rsidRPr="00F00EEF">
        <w:rPr>
          <w:rFonts w:ascii="Arial" w:eastAsia="Times New Roman" w:hAnsi="Arial" w:cs="Arial"/>
          <w:bCs/>
          <w:sz w:val="24"/>
          <w:szCs w:val="24"/>
        </w:rPr>
        <w:t xml:space="preserve"> Relations</w:t>
      </w:r>
      <w:r w:rsidRPr="00F00EEF">
        <w:rPr>
          <w:rFonts w:ascii="Arial" w:eastAsia="Times New Roman" w:hAnsi="Arial" w:cs="Arial"/>
          <w:bCs/>
          <w:sz w:val="24"/>
          <w:szCs w:val="24"/>
        </w:rPr>
        <w:t xml:space="preserve">– </w:t>
      </w:r>
    </w:p>
    <w:p w14:paraId="3D10B626" w14:textId="77777777" w:rsidR="009F7D2C" w:rsidRDefault="009F7D2C" w:rsidP="00F00EEF">
      <w:pPr>
        <w:spacing w:before="100" w:beforeAutospacing="1" w:after="100" w:afterAutospacing="1" w:line="240" w:lineRule="auto"/>
        <w:ind w:left="630" w:hanging="270"/>
        <w:outlineLvl w:val="1"/>
        <w:rPr>
          <w:rFonts w:ascii="Arial" w:eastAsia="Times New Roman" w:hAnsi="Arial" w:cs="Arial"/>
          <w:bCs/>
          <w:sz w:val="24"/>
          <w:szCs w:val="24"/>
        </w:rPr>
      </w:pPr>
      <w:r>
        <w:rPr>
          <w:rFonts w:ascii="Arial" w:eastAsia="Times New Roman" w:hAnsi="Arial" w:cs="Arial"/>
          <w:bCs/>
          <w:sz w:val="24"/>
          <w:szCs w:val="24"/>
        </w:rPr>
        <w:tab/>
      </w:r>
      <w:r w:rsidR="007F7D90" w:rsidRPr="007F7D90">
        <w:rPr>
          <w:rFonts w:ascii="Arial" w:eastAsia="Times New Roman" w:hAnsi="Arial" w:cs="Arial"/>
          <w:bCs/>
          <w:sz w:val="24"/>
          <w:szCs w:val="24"/>
        </w:rPr>
        <w:t xml:space="preserve">Review and approve all requests for research cash advances, </w:t>
      </w:r>
      <w:r w:rsidR="00315266">
        <w:rPr>
          <w:rFonts w:ascii="Arial" w:eastAsia="Times New Roman" w:hAnsi="Arial" w:cs="Arial"/>
          <w:bCs/>
          <w:sz w:val="24"/>
          <w:szCs w:val="24"/>
        </w:rPr>
        <w:t xml:space="preserve">ensure </w:t>
      </w:r>
      <w:r w:rsidR="007F7D90" w:rsidRPr="007F7D90">
        <w:rPr>
          <w:rFonts w:ascii="Arial" w:eastAsia="Times New Roman" w:hAnsi="Arial" w:cs="Arial"/>
          <w:bCs/>
          <w:sz w:val="24"/>
          <w:szCs w:val="24"/>
        </w:rPr>
        <w:t xml:space="preserve">reconciliation </w:t>
      </w:r>
      <w:r w:rsidR="00315266">
        <w:rPr>
          <w:rFonts w:ascii="Arial" w:eastAsia="Times New Roman" w:hAnsi="Arial" w:cs="Arial"/>
          <w:bCs/>
          <w:sz w:val="24"/>
          <w:szCs w:val="24"/>
        </w:rPr>
        <w:t>documentation is attached</w:t>
      </w:r>
      <w:r w:rsidR="007F7D90" w:rsidRPr="007F7D90">
        <w:rPr>
          <w:rFonts w:ascii="Arial" w:eastAsia="Times New Roman" w:hAnsi="Arial" w:cs="Arial"/>
          <w:bCs/>
          <w:sz w:val="24"/>
          <w:szCs w:val="24"/>
        </w:rPr>
        <w:t xml:space="preserve"> and assure compliance with internal funding source requirements.</w:t>
      </w:r>
    </w:p>
    <w:p w14:paraId="45289902" w14:textId="77777777" w:rsidR="007F7D90" w:rsidRPr="007F7D90" w:rsidRDefault="007F7D90" w:rsidP="00F00EEF">
      <w:pPr>
        <w:spacing w:before="100" w:beforeAutospacing="1" w:after="100" w:afterAutospacing="1" w:line="240" w:lineRule="auto"/>
        <w:ind w:left="630" w:hanging="270"/>
        <w:outlineLvl w:val="1"/>
        <w:rPr>
          <w:rFonts w:ascii="Arial" w:eastAsia="Times New Roman" w:hAnsi="Arial" w:cs="Arial"/>
          <w:bCs/>
          <w:sz w:val="24"/>
          <w:szCs w:val="24"/>
        </w:rPr>
      </w:pPr>
      <w:r w:rsidRPr="007F7D90">
        <w:rPr>
          <w:rFonts w:ascii="Arial" w:eastAsia="Times New Roman" w:hAnsi="Arial" w:cs="Arial"/>
          <w:bCs/>
          <w:sz w:val="24"/>
          <w:szCs w:val="24"/>
        </w:rPr>
        <w:br/>
        <w:t xml:space="preserve"> </w:t>
      </w:r>
      <w:r w:rsidR="00520696">
        <w:rPr>
          <w:rFonts w:ascii="Arial" w:eastAsia="Times New Roman" w:hAnsi="Arial" w:cs="Arial"/>
          <w:bCs/>
          <w:sz w:val="24"/>
          <w:szCs w:val="24"/>
        </w:rPr>
        <w:t xml:space="preserve">e. </w:t>
      </w:r>
      <w:r w:rsidRPr="007F7D90">
        <w:rPr>
          <w:rFonts w:ascii="Arial" w:eastAsia="Times New Roman" w:hAnsi="Arial" w:cs="Arial"/>
          <w:bCs/>
          <w:sz w:val="24"/>
          <w:szCs w:val="24"/>
        </w:rPr>
        <w:t>General Accounting</w:t>
      </w:r>
      <w:r w:rsidR="00315266">
        <w:rPr>
          <w:rFonts w:ascii="Arial" w:eastAsia="Times New Roman" w:hAnsi="Arial" w:cs="Arial"/>
          <w:bCs/>
          <w:sz w:val="24"/>
          <w:szCs w:val="24"/>
        </w:rPr>
        <w:t xml:space="preserve"> Office -</w:t>
      </w:r>
      <w:r w:rsidRPr="007F7D90">
        <w:rPr>
          <w:rFonts w:ascii="Arial" w:eastAsia="Times New Roman" w:hAnsi="Arial" w:cs="Arial"/>
          <w:bCs/>
          <w:sz w:val="24"/>
          <w:szCs w:val="24"/>
        </w:rPr>
        <w:t xml:space="preserve"> Accounts Payable </w:t>
      </w:r>
    </w:p>
    <w:p w14:paraId="4182CD53" w14:textId="77777777" w:rsidR="009F7D2C" w:rsidRDefault="00315266" w:rsidP="009F7D2C">
      <w:pPr>
        <w:pStyle w:val="ListParagraph"/>
        <w:numPr>
          <w:ilvl w:val="4"/>
          <w:numId w:val="16"/>
        </w:numPr>
        <w:tabs>
          <w:tab w:val="left" w:pos="720"/>
          <w:tab w:val="left" w:pos="1080"/>
        </w:tabs>
        <w:spacing w:before="100" w:beforeAutospacing="1" w:after="100" w:afterAutospacing="1" w:line="240" w:lineRule="auto"/>
        <w:ind w:left="1080"/>
        <w:contextualSpacing w:val="0"/>
        <w:outlineLvl w:val="1"/>
        <w:rPr>
          <w:rFonts w:ascii="Arial" w:hAnsi="Arial" w:cs="Arial"/>
          <w:bCs/>
          <w:color w:val="000000" w:themeColor="text1"/>
          <w:sz w:val="24"/>
          <w:szCs w:val="24"/>
        </w:rPr>
      </w:pPr>
      <w:r w:rsidRPr="00B37C7C">
        <w:rPr>
          <w:rFonts w:ascii="Arial" w:hAnsi="Arial" w:cs="Arial"/>
          <w:bCs/>
          <w:color w:val="000000" w:themeColor="text1"/>
          <w:sz w:val="24"/>
          <w:szCs w:val="24"/>
        </w:rPr>
        <w:t>Processing research cash advances for human subjects participating in a research study.</w:t>
      </w:r>
    </w:p>
    <w:p w14:paraId="520BBCB2" w14:textId="77777777" w:rsidR="00315266" w:rsidRPr="009F7D2C" w:rsidRDefault="00315266" w:rsidP="009F7D2C">
      <w:pPr>
        <w:pStyle w:val="ListParagraph"/>
        <w:numPr>
          <w:ilvl w:val="4"/>
          <w:numId w:val="16"/>
        </w:numPr>
        <w:tabs>
          <w:tab w:val="left" w:pos="720"/>
          <w:tab w:val="left" w:pos="1080"/>
        </w:tabs>
        <w:spacing w:before="100" w:beforeAutospacing="1" w:after="100" w:afterAutospacing="1" w:line="240" w:lineRule="auto"/>
        <w:ind w:left="1080"/>
        <w:contextualSpacing w:val="0"/>
        <w:outlineLvl w:val="1"/>
        <w:rPr>
          <w:rFonts w:ascii="Arial" w:hAnsi="Arial" w:cs="Arial"/>
          <w:bCs/>
          <w:color w:val="000000" w:themeColor="text1"/>
          <w:sz w:val="24"/>
          <w:szCs w:val="24"/>
        </w:rPr>
      </w:pPr>
      <w:r w:rsidRPr="009F7D2C">
        <w:rPr>
          <w:rFonts w:ascii="Arial" w:hAnsi="Arial" w:cs="Arial"/>
          <w:bCs/>
          <w:color w:val="000000" w:themeColor="text1"/>
          <w:sz w:val="24"/>
          <w:szCs w:val="24"/>
        </w:rPr>
        <w:t>Process research cash advances and advise departments or schools regarding standard Texas State payment processes. Review the payment requests for completeness.</w:t>
      </w:r>
    </w:p>
    <w:p w14:paraId="2752E6CF" w14:textId="77777777" w:rsidR="00315266" w:rsidRDefault="00315266" w:rsidP="009F7D2C">
      <w:pPr>
        <w:pStyle w:val="ListParagraph"/>
        <w:numPr>
          <w:ilvl w:val="4"/>
          <w:numId w:val="16"/>
        </w:numPr>
        <w:tabs>
          <w:tab w:val="left" w:pos="720"/>
          <w:tab w:val="left" w:pos="1080"/>
        </w:tabs>
        <w:spacing w:before="100" w:beforeAutospacing="1" w:after="100" w:afterAutospacing="1" w:line="240" w:lineRule="auto"/>
        <w:ind w:left="1080"/>
        <w:contextualSpacing w:val="0"/>
        <w:outlineLvl w:val="1"/>
        <w:rPr>
          <w:rFonts w:ascii="Arial" w:hAnsi="Arial" w:cs="Arial"/>
          <w:bCs/>
          <w:color w:val="000000" w:themeColor="text1"/>
          <w:sz w:val="24"/>
          <w:szCs w:val="24"/>
        </w:rPr>
      </w:pPr>
      <w:r w:rsidRPr="00F00EEF">
        <w:rPr>
          <w:rFonts w:ascii="Arial" w:hAnsi="Arial" w:cs="Arial"/>
          <w:bCs/>
          <w:color w:val="000000" w:themeColor="text1"/>
          <w:sz w:val="24"/>
          <w:szCs w:val="24"/>
        </w:rPr>
        <w:t>Process research cash advance payments for human subject participants in lump sum to the PI, or when applicable, process individual payments to participants.</w:t>
      </w:r>
    </w:p>
    <w:p w14:paraId="326D6D7D" w14:textId="77777777" w:rsidR="00315266" w:rsidRPr="00F00EEF" w:rsidRDefault="00315266" w:rsidP="009F7D2C">
      <w:pPr>
        <w:pStyle w:val="ListParagraph"/>
        <w:numPr>
          <w:ilvl w:val="4"/>
          <w:numId w:val="16"/>
        </w:numPr>
        <w:tabs>
          <w:tab w:val="left" w:pos="720"/>
          <w:tab w:val="left" w:pos="1080"/>
        </w:tabs>
        <w:spacing w:before="100" w:beforeAutospacing="1" w:after="100" w:afterAutospacing="1" w:line="240" w:lineRule="auto"/>
        <w:ind w:left="1080"/>
        <w:contextualSpacing w:val="0"/>
        <w:outlineLvl w:val="1"/>
        <w:rPr>
          <w:rFonts w:ascii="Arial" w:hAnsi="Arial" w:cs="Arial"/>
          <w:bCs/>
          <w:color w:val="000000" w:themeColor="text1"/>
          <w:sz w:val="24"/>
          <w:szCs w:val="24"/>
        </w:rPr>
      </w:pPr>
      <w:r w:rsidRPr="00F00EEF">
        <w:rPr>
          <w:rFonts w:ascii="Arial" w:hAnsi="Arial" w:cs="Arial"/>
          <w:bCs/>
          <w:color w:val="000000" w:themeColor="text1"/>
          <w:sz w:val="24"/>
          <w:szCs w:val="24"/>
        </w:rPr>
        <w:t>Review for compliance and approve all research cash advances, reconciliations, and required supporting documentation to ensure accuracy and compliance.  Authorized to request additional information/documentation, clarification, revisions etc. as needed.</w:t>
      </w:r>
    </w:p>
    <w:p w14:paraId="2B0E2988" w14:textId="77777777" w:rsidR="007F7D90" w:rsidRPr="007F7D90" w:rsidRDefault="007F7D90" w:rsidP="007F7D90">
      <w:pPr>
        <w:tabs>
          <w:tab w:val="left" w:pos="720"/>
          <w:tab w:val="left" w:pos="1080"/>
        </w:tabs>
        <w:spacing w:after="0" w:line="240" w:lineRule="auto"/>
        <w:ind w:left="2160" w:hanging="360"/>
        <w:outlineLvl w:val="1"/>
        <w:rPr>
          <w:rFonts w:ascii="Arial" w:eastAsia="Times New Roman" w:hAnsi="Arial" w:cs="Arial"/>
          <w:bCs/>
          <w:sz w:val="24"/>
          <w:szCs w:val="24"/>
        </w:rPr>
      </w:pPr>
    </w:p>
    <w:p w14:paraId="595C0711" w14:textId="77777777" w:rsidR="007F7D90" w:rsidRPr="007F7D90" w:rsidRDefault="007F7D90" w:rsidP="00F00EEF">
      <w:pPr>
        <w:tabs>
          <w:tab w:val="left" w:pos="720"/>
          <w:tab w:val="left" w:pos="1080"/>
        </w:tabs>
        <w:spacing w:after="0" w:line="240" w:lineRule="auto"/>
        <w:ind w:left="360"/>
        <w:outlineLvl w:val="1"/>
        <w:rPr>
          <w:rFonts w:ascii="Arial" w:eastAsia="Times New Roman" w:hAnsi="Arial" w:cs="Arial"/>
          <w:bCs/>
          <w:sz w:val="24"/>
          <w:szCs w:val="24"/>
        </w:rPr>
      </w:pPr>
      <w:r w:rsidRPr="007F7D90">
        <w:rPr>
          <w:rFonts w:ascii="Arial" w:eastAsia="Times New Roman" w:hAnsi="Arial" w:cs="Arial"/>
          <w:bCs/>
          <w:sz w:val="24"/>
          <w:szCs w:val="24"/>
        </w:rPr>
        <w:t xml:space="preserve"> </w:t>
      </w:r>
    </w:p>
    <w:sectPr w:rsidR="007F7D90" w:rsidRPr="007F7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42FB"/>
    <w:multiLevelType w:val="hybridMultilevel"/>
    <w:tmpl w:val="93D4D5D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1">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C7016"/>
    <w:multiLevelType w:val="hybridMultilevel"/>
    <w:tmpl w:val="85B4B322"/>
    <w:lvl w:ilvl="0" w:tplc="48B22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213BA"/>
    <w:multiLevelType w:val="hybridMultilevel"/>
    <w:tmpl w:val="310CEF0A"/>
    <w:lvl w:ilvl="0" w:tplc="C41ABE96">
      <w:start w:val="1"/>
      <w:numFmt w:val="lowerLetter"/>
      <w:lvlText w:val="(%1)"/>
      <w:lvlJc w:val="left"/>
      <w:pPr>
        <w:ind w:left="1440" w:hanging="360"/>
      </w:pPr>
      <w:rPr>
        <w:rFonts w:eastAsia="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1958AA"/>
    <w:multiLevelType w:val="hybridMultilevel"/>
    <w:tmpl w:val="B5146960"/>
    <w:lvl w:ilvl="0" w:tplc="04090011">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9F781C"/>
    <w:multiLevelType w:val="hybridMultilevel"/>
    <w:tmpl w:val="66763D86"/>
    <w:lvl w:ilvl="0" w:tplc="D744C68C">
      <w:start w:val="1"/>
      <w:numFmt w:val="lowerLetter"/>
      <w:lvlText w:val="(%1)"/>
      <w:lvlJc w:val="left"/>
      <w:pPr>
        <w:ind w:left="1800" w:hanging="360"/>
      </w:pPr>
      <w:rPr>
        <w:rFonts w:eastAsia="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791791"/>
    <w:multiLevelType w:val="hybridMultilevel"/>
    <w:tmpl w:val="A426CF1E"/>
    <w:lvl w:ilvl="0" w:tplc="E206C01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1487C3C"/>
    <w:multiLevelType w:val="hybridMultilevel"/>
    <w:tmpl w:val="C576D404"/>
    <w:lvl w:ilvl="0" w:tplc="04090019">
      <w:start w:val="1"/>
      <w:numFmt w:val="lowerLetter"/>
      <w:lvlText w:val="%1."/>
      <w:lvlJc w:val="left"/>
      <w:pPr>
        <w:ind w:left="720" w:hanging="360"/>
      </w:pPr>
    </w:lvl>
    <w:lvl w:ilvl="1" w:tplc="04090011">
      <w:start w:val="1"/>
      <w:numFmt w:val="decimal"/>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AF3E85"/>
    <w:multiLevelType w:val="hybridMultilevel"/>
    <w:tmpl w:val="38D6F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A5AEE"/>
    <w:multiLevelType w:val="hybridMultilevel"/>
    <w:tmpl w:val="B98E15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E66306"/>
    <w:multiLevelType w:val="hybridMultilevel"/>
    <w:tmpl w:val="F6BC1FB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160C2"/>
    <w:multiLevelType w:val="hybridMultilevel"/>
    <w:tmpl w:val="07E2C1DE"/>
    <w:lvl w:ilvl="0" w:tplc="04090019">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346849EA"/>
    <w:multiLevelType w:val="hybridMultilevel"/>
    <w:tmpl w:val="AF049C1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CB750E"/>
    <w:multiLevelType w:val="hybridMultilevel"/>
    <w:tmpl w:val="2D98A9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5D1B52"/>
    <w:multiLevelType w:val="hybridMultilevel"/>
    <w:tmpl w:val="AA5C215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76CD6"/>
    <w:multiLevelType w:val="hybridMultilevel"/>
    <w:tmpl w:val="F41EA8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4AC53DF"/>
    <w:multiLevelType w:val="hybridMultilevel"/>
    <w:tmpl w:val="84CAA0CE"/>
    <w:lvl w:ilvl="0" w:tplc="E7762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C11712"/>
    <w:multiLevelType w:val="hybridMultilevel"/>
    <w:tmpl w:val="F85C9094"/>
    <w:lvl w:ilvl="0" w:tplc="1E1C8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DE5978"/>
    <w:multiLevelType w:val="hybridMultilevel"/>
    <w:tmpl w:val="333CD8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8A06544"/>
    <w:multiLevelType w:val="hybridMultilevel"/>
    <w:tmpl w:val="DA94F1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8"/>
  </w:num>
  <w:num w:numId="11">
    <w:abstractNumId w:val="3"/>
  </w:num>
  <w:num w:numId="12">
    <w:abstractNumId w:val="7"/>
  </w:num>
  <w:num w:numId="13">
    <w:abstractNumId w:val="6"/>
  </w:num>
  <w:num w:numId="14">
    <w:abstractNumId w:val="13"/>
  </w:num>
  <w:num w:numId="15">
    <w:abstractNumId w:val="12"/>
  </w:num>
  <w:num w:numId="16">
    <w:abstractNumId w:val="0"/>
  </w:num>
  <w:num w:numId="17">
    <w:abstractNumId w:val="9"/>
  </w:num>
  <w:num w:numId="18">
    <w:abstractNumId w:val="16"/>
  </w:num>
  <w:num w:numId="19">
    <w:abstractNumId w:val="15"/>
  </w:num>
  <w:num w:numId="20">
    <w:abstractNumId w:val="4"/>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D90"/>
    <w:rsid w:val="00015508"/>
    <w:rsid w:val="000E3061"/>
    <w:rsid w:val="00115D99"/>
    <w:rsid w:val="00152AAB"/>
    <w:rsid w:val="001A5C2E"/>
    <w:rsid w:val="00275FC5"/>
    <w:rsid w:val="002965EB"/>
    <w:rsid w:val="00315266"/>
    <w:rsid w:val="0038031C"/>
    <w:rsid w:val="00482330"/>
    <w:rsid w:val="005124E6"/>
    <w:rsid w:val="00520696"/>
    <w:rsid w:val="005463E0"/>
    <w:rsid w:val="00592C45"/>
    <w:rsid w:val="005E37B7"/>
    <w:rsid w:val="00643EDE"/>
    <w:rsid w:val="007A33F4"/>
    <w:rsid w:val="007D66BB"/>
    <w:rsid w:val="007F7D90"/>
    <w:rsid w:val="009A6EA9"/>
    <w:rsid w:val="009C58D2"/>
    <w:rsid w:val="009F7D2C"/>
    <w:rsid w:val="00AC7E7E"/>
    <w:rsid w:val="00B210F8"/>
    <w:rsid w:val="00C031E3"/>
    <w:rsid w:val="00C11316"/>
    <w:rsid w:val="00C603D2"/>
    <w:rsid w:val="00D12745"/>
    <w:rsid w:val="00D147CA"/>
    <w:rsid w:val="00EB0A20"/>
    <w:rsid w:val="00EF25F5"/>
    <w:rsid w:val="00F00EEF"/>
    <w:rsid w:val="00F6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E6614"/>
  <w15:chartTrackingRefBased/>
  <w15:docId w15:val="{B7731260-F083-4C8B-AAD5-914A12EE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7D90"/>
    <w:rPr>
      <w:color w:val="0000FF"/>
      <w:u w:val="single"/>
    </w:rPr>
  </w:style>
  <w:style w:type="paragraph" w:styleId="BalloonText">
    <w:name w:val="Balloon Text"/>
    <w:basedOn w:val="Normal"/>
    <w:link w:val="BalloonTextChar"/>
    <w:uiPriority w:val="99"/>
    <w:semiHidden/>
    <w:unhideWhenUsed/>
    <w:rsid w:val="009C5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8D2"/>
    <w:rPr>
      <w:rFonts w:ascii="Segoe UI" w:hAnsi="Segoe UI" w:cs="Segoe UI"/>
      <w:sz w:val="18"/>
      <w:szCs w:val="18"/>
    </w:rPr>
  </w:style>
  <w:style w:type="paragraph" w:styleId="ListParagraph">
    <w:name w:val="List Paragraph"/>
    <w:basedOn w:val="Normal"/>
    <w:uiPriority w:val="99"/>
    <w:qFormat/>
    <w:rsid w:val="00C603D2"/>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2965EB"/>
    <w:rPr>
      <w:color w:val="954F72" w:themeColor="followedHyperlink"/>
      <w:u w:val="single"/>
    </w:rPr>
  </w:style>
  <w:style w:type="character" w:styleId="UnresolvedMention">
    <w:name w:val="Unresolved Mention"/>
    <w:basedOn w:val="DefaultParagraphFont"/>
    <w:uiPriority w:val="99"/>
    <w:semiHidden/>
    <w:unhideWhenUsed/>
    <w:rsid w:val="001A5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3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effective/upps/upps-02-02-03.html" TargetMode="External"/><Relationship Id="rId3" Type="http://schemas.openxmlformats.org/officeDocument/2006/relationships/settings" Target="settings.xml"/><Relationship Id="rId7" Type="http://schemas.openxmlformats.org/officeDocument/2006/relationships/hyperlink" Target="https://www.txstate.edu/research/oer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xstate.edu/payroll/tax-compliance/forms.html" TargetMode="External"/><Relationship Id="rId5" Type="http://schemas.openxmlformats.org/officeDocument/2006/relationships/hyperlink" Target="http://www.hhs.gov/ohrp/humansubjects/guidance/45cfr46.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Venumbaka, Reddy</dc:creator>
  <cp:keywords/>
  <dc:description/>
  <cp:lastModifiedBy>Christopher Larson</cp:lastModifiedBy>
  <cp:revision>3</cp:revision>
  <dcterms:created xsi:type="dcterms:W3CDTF">2021-01-13T19:18:00Z</dcterms:created>
  <dcterms:modified xsi:type="dcterms:W3CDTF">2021-01-13T19:20:00Z</dcterms:modified>
</cp:coreProperties>
</file>