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C3FE" w14:textId="27365538" w:rsidR="006A53F8" w:rsidRDefault="006A53F8" w:rsidP="00B335D9">
      <w:pPr>
        <w:pStyle w:val="NoSpacing"/>
        <w:tabs>
          <w:tab w:val="left" w:pos="5760"/>
        </w:tabs>
        <w:rPr>
          <w:rFonts w:ascii="Arial" w:hAnsi="Arial" w:cs="Arial"/>
          <w:b/>
          <w:sz w:val="24"/>
          <w:szCs w:val="24"/>
        </w:rPr>
      </w:pPr>
    </w:p>
    <w:p w14:paraId="6A700BD9" w14:textId="77777777" w:rsidR="00FE5731" w:rsidRDefault="00FE5731" w:rsidP="00B335D9">
      <w:pPr>
        <w:pStyle w:val="NoSpacing"/>
        <w:tabs>
          <w:tab w:val="left" w:pos="5760"/>
        </w:tabs>
        <w:rPr>
          <w:rFonts w:ascii="Arial" w:hAnsi="Arial" w:cs="Arial"/>
          <w:b/>
          <w:sz w:val="24"/>
          <w:szCs w:val="24"/>
        </w:rPr>
      </w:pPr>
    </w:p>
    <w:p w14:paraId="6A5DC95A" w14:textId="77777777" w:rsidR="006A53F8" w:rsidRDefault="006A53F8" w:rsidP="00B335D9">
      <w:pPr>
        <w:pStyle w:val="NoSpacing"/>
        <w:tabs>
          <w:tab w:val="left" w:pos="5760"/>
        </w:tabs>
        <w:rPr>
          <w:rFonts w:ascii="Arial" w:hAnsi="Arial" w:cs="Arial"/>
          <w:b/>
          <w:sz w:val="24"/>
          <w:szCs w:val="24"/>
        </w:rPr>
      </w:pPr>
    </w:p>
    <w:p w14:paraId="2B0278FC" w14:textId="18E2B923" w:rsidR="00B335D9" w:rsidRDefault="00006F08" w:rsidP="00BF3E15">
      <w:pPr>
        <w:pStyle w:val="NoSpacing"/>
        <w:tabs>
          <w:tab w:val="left" w:pos="5040"/>
        </w:tabs>
        <w:rPr>
          <w:rFonts w:ascii="Arial" w:hAnsi="Arial" w:cs="Arial"/>
          <w:b/>
          <w:sz w:val="24"/>
          <w:szCs w:val="24"/>
        </w:rPr>
      </w:pPr>
      <w:r>
        <w:rPr>
          <w:rFonts w:ascii="Arial" w:hAnsi="Arial" w:cs="Arial"/>
          <w:b/>
          <w:sz w:val="24"/>
          <w:szCs w:val="24"/>
        </w:rPr>
        <w:t xml:space="preserve">Scheduling of University Facilities - </w:t>
      </w:r>
      <w:r w:rsidR="00B335D9" w:rsidRPr="00B54394">
        <w:rPr>
          <w:rFonts w:ascii="Arial" w:hAnsi="Arial" w:cs="Arial"/>
          <w:b/>
          <w:sz w:val="24"/>
          <w:szCs w:val="24"/>
        </w:rPr>
        <w:tab/>
        <w:t>UPPS No. 0</w:t>
      </w:r>
      <w:r>
        <w:rPr>
          <w:rFonts w:ascii="Arial" w:hAnsi="Arial" w:cs="Arial"/>
          <w:b/>
          <w:sz w:val="24"/>
          <w:szCs w:val="24"/>
        </w:rPr>
        <w:t>8</w:t>
      </w:r>
      <w:r w:rsidR="00B335D9" w:rsidRPr="00B54394">
        <w:rPr>
          <w:rFonts w:ascii="Arial" w:hAnsi="Arial" w:cs="Arial"/>
          <w:b/>
          <w:sz w:val="24"/>
          <w:szCs w:val="24"/>
        </w:rPr>
        <w:t>.01.</w:t>
      </w:r>
      <w:r w:rsidR="00065701">
        <w:rPr>
          <w:rFonts w:ascii="Arial" w:hAnsi="Arial" w:cs="Arial"/>
          <w:b/>
          <w:sz w:val="24"/>
          <w:szCs w:val="24"/>
        </w:rPr>
        <w:t>0</w:t>
      </w:r>
      <w:r w:rsidR="0015220D">
        <w:rPr>
          <w:rFonts w:ascii="Arial" w:hAnsi="Arial" w:cs="Arial"/>
          <w:b/>
          <w:sz w:val="24"/>
          <w:szCs w:val="24"/>
        </w:rPr>
        <w:t>8</w:t>
      </w:r>
    </w:p>
    <w:p w14:paraId="18E8159E" w14:textId="0C99BDA5" w:rsidR="00121E13" w:rsidRPr="00B54394" w:rsidRDefault="00006F08" w:rsidP="00006F08">
      <w:pPr>
        <w:pStyle w:val="NoSpacing"/>
        <w:tabs>
          <w:tab w:val="left" w:pos="5040"/>
        </w:tabs>
        <w:rPr>
          <w:rFonts w:ascii="Arial" w:hAnsi="Arial" w:cs="Arial"/>
          <w:b/>
          <w:sz w:val="24"/>
          <w:szCs w:val="24"/>
        </w:rPr>
      </w:pPr>
      <w:r>
        <w:rPr>
          <w:rFonts w:ascii="Arial" w:hAnsi="Arial" w:cs="Arial"/>
          <w:b/>
          <w:sz w:val="24"/>
          <w:szCs w:val="24"/>
        </w:rPr>
        <w:t>Round Rock</w:t>
      </w:r>
      <w:r w:rsidR="00FE162A">
        <w:rPr>
          <w:rFonts w:ascii="Arial" w:hAnsi="Arial" w:cs="Arial"/>
          <w:b/>
          <w:sz w:val="24"/>
          <w:szCs w:val="24"/>
        </w:rPr>
        <w:t xml:space="preserve"> Campus</w:t>
      </w:r>
      <w:r>
        <w:rPr>
          <w:rFonts w:ascii="Arial" w:hAnsi="Arial" w:cs="Arial"/>
          <w:b/>
          <w:sz w:val="24"/>
          <w:szCs w:val="24"/>
        </w:rPr>
        <w:tab/>
      </w:r>
      <w:r w:rsidR="006D7441" w:rsidRPr="00B54394">
        <w:rPr>
          <w:rFonts w:ascii="Arial" w:hAnsi="Arial" w:cs="Arial"/>
          <w:b/>
          <w:sz w:val="24"/>
          <w:szCs w:val="24"/>
        </w:rPr>
        <w:t xml:space="preserve">Issue No. </w:t>
      </w:r>
      <w:r>
        <w:rPr>
          <w:rFonts w:ascii="Arial" w:hAnsi="Arial" w:cs="Arial"/>
          <w:b/>
          <w:sz w:val="24"/>
          <w:szCs w:val="24"/>
        </w:rPr>
        <w:t>1</w:t>
      </w:r>
    </w:p>
    <w:p w14:paraId="1A921F79" w14:textId="09FEA28C"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ED6269">
        <w:rPr>
          <w:rFonts w:ascii="Arial" w:hAnsi="Arial" w:cs="Arial"/>
          <w:b/>
          <w:sz w:val="24"/>
          <w:szCs w:val="24"/>
        </w:rPr>
        <w:t>10</w:t>
      </w:r>
      <w:r w:rsidR="005D6112">
        <w:rPr>
          <w:rFonts w:ascii="Arial" w:hAnsi="Arial" w:cs="Arial"/>
          <w:b/>
          <w:sz w:val="24"/>
          <w:szCs w:val="24"/>
        </w:rPr>
        <w:t>/</w:t>
      </w:r>
      <w:r w:rsidR="00FE5731">
        <w:rPr>
          <w:rFonts w:ascii="Arial" w:hAnsi="Arial" w:cs="Arial"/>
          <w:b/>
          <w:sz w:val="24"/>
          <w:szCs w:val="24"/>
        </w:rPr>
        <w:t>0</w:t>
      </w:r>
      <w:r w:rsidR="00ED6269">
        <w:rPr>
          <w:rFonts w:ascii="Arial" w:hAnsi="Arial" w:cs="Arial"/>
          <w:b/>
          <w:sz w:val="24"/>
          <w:szCs w:val="24"/>
        </w:rPr>
        <w:t>1</w:t>
      </w:r>
      <w:r w:rsidR="005D6112">
        <w:rPr>
          <w:rFonts w:ascii="Arial" w:hAnsi="Arial" w:cs="Arial"/>
          <w:b/>
          <w:sz w:val="24"/>
          <w:szCs w:val="24"/>
        </w:rPr>
        <w:t>/2020</w:t>
      </w:r>
    </w:p>
    <w:p w14:paraId="72CE2CF6" w14:textId="51F5587B" w:rsidR="00B335D9"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Next Review Date: </w:t>
      </w:r>
      <w:r w:rsidR="000B4005">
        <w:rPr>
          <w:rFonts w:ascii="Arial" w:hAnsi="Arial" w:cs="Arial"/>
          <w:b/>
          <w:sz w:val="24"/>
          <w:szCs w:val="24"/>
        </w:rPr>
        <w:t>11</w:t>
      </w:r>
      <w:r>
        <w:rPr>
          <w:rFonts w:ascii="Arial" w:hAnsi="Arial" w:cs="Arial"/>
          <w:b/>
          <w:sz w:val="24"/>
          <w:szCs w:val="24"/>
        </w:rPr>
        <w:t>/01/20</w:t>
      </w:r>
      <w:r w:rsidR="00AB0A66">
        <w:rPr>
          <w:rFonts w:ascii="Arial" w:hAnsi="Arial" w:cs="Arial"/>
          <w:b/>
          <w:sz w:val="24"/>
          <w:szCs w:val="24"/>
        </w:rPr>
        <w:t>2</w:t>
      </w:r>
      <w:r w:rsidR="00716660">
        <w:rPr>
          <w:rFonts w:ascii="Arial" w:hAnsi="Arial" w:cs="Arial"/>
          <w:b/>
          <w:sz w:val="24"/>
          <w:szCs w:val="24"/>
        </w:rPr>
        <w:t>5</w:t>
      </w:r>
      <w:r>
        <w:rPr>
          <w:rFonts w:ascii="Arial" w:hAnsi="Arial" w:cs="Arial"/>
          <w:b/>
          <w:sz w:val="24"/>
          <w:szCs w:val="24"/>
        </w:rPr>
        <w:t xml:space="preserve"> (E5Y)</w:t>
      </w:r>
    </w:p>
    <w:p w14:paraId="6A9FC88F" w14:textId="7C38B6D1" w:rsidR="00BF3E15" w:rsidRDefault="00BF3E15" w:rsidP="00006F08">
      <w:pPr>
        <w:pStyle w:val="NoSpacing"/>
        <w:tabs>
          <w:tab w:val="left" w:pos="5040"/>
        </w:tabs>
        <w:ind w:left="5040"/>
        <w:rPr>
          <w:rFonts w:ascii="Arial" w:hAnsi="Arial" w:cs="Arial"/>
          <w:b/>
          <w:sz w:val="24"/>
          <w:szCs w:val="24"/>
        </w:rPr>
      </w:pPr>
      <w:r>
        <w:rPr>
          <w:rFonts w:ascii="Arial" w:hAnsi="Arial" w:cs="Arial"/>
          <w:b/>
          <w:sz w:val="24"/>
          <w:szCs w:val="24"/>
        </w:rPr>
        <w:t xml:space="preserve">Sr. Reviewer: </w:t>
      </w:r>
      <w:r w:rsidR="00006F08">
        <w:rPr>
          <w:rFonts w:ascii="Arial" w:hAnsi="Arial" w:cs="Arial"/>
          <w:b/>
          <w:sz w:val="24"/>
          <w:szCs w:val="24"/>
        </w:rPr>
        <w:t>Associate Vice President</w:t>
      </w:r>
      <w:r w:rsidR="00FE5731">
        <w:rPr>
          <w:rFonts w:ascii="Arial" w:hAnsi="Arial" w:cs="Arial"/>
          <w:b/>
          <w:sz w:val="24"/>
          <w:szCs w:val="24"/>
        </w:rPr>
        <w:t xml:space="preserve"> for</w:t>
      </w:r>
      <w:r w:rsidR="00006F08">
        <w:rPr>
          <w:rFonts w:ascii="Arial" w:hAnsi="Arial" w:cs="Arial"/>
          <w:b/>
          <w:sz w:val="24"/>
          <w:szCs w:val="24"/>
        </w:rPr>
        <w:t xml:space="preserve"> </w:t>
      </w:r>
      <w:r w:rsidR="00A94547">
        <w:rPr>
          <w:rFonts w:ascii="Arial" w:hAnsi="Arial" w:cs="Arial"/>
          <w:b/>
          <w:sz w:val="24"/>
          <w:szCs w:val="24"/>
        </w:rPr>
        <w:t>Budgeting and</w:t>
      </w:r>
      <w:r w:rsidR="00E83E4D">
        <w:rPr>
          <w:rFonts w:ascii="Arial" w:hAnsi="Arial" w:cs="Arial"/>
          <w:b/>
          <w:sz w:val="24"/>
          <w:szCs w:val="24"/>
        </w:rPr>
        <w:t xml:space="preserve"> Planning</w:t>
      </w:r>
      <w:r>
        <w:rPr>
          <w:rFonts w:ascii="Arial" w:hAnsi="Arial" w:cs="Arial"/>
          <w:b/>
          <w:sz w:val="24"/>
          <w:szCs w:val="24"/>
        </w:rPr>
        <w:t xml:space="preserve"> </w:t>
      </w:r>
    </w:p>
    <w:p w14:paraId="0EDE0512" w14:textId="0486B67B" w:rsidR="00BF3E15" w:rsidRDefault="00BF3E15" w:rsidP="00BF3E15">
      <w:pPr>
        <w:pStyle w:val="NoSpacing"/>
        <w:tabs>
          <w:tab w:val="left" w:pos="5040"/>
        </w:tabs>
        <w:rPr>
          <w:rFonts w:ascii="Arial" w:hAnsi="Arial" w:cs="Arial"/>
          <w:b/>
          <w:sz w:val="24"/>
          <w:szCs w:val="24"/>
        </w:rPr>
      </w:pPr>
    </w:p>
    <w:p w14:paraId="4A6DE400" w14:textId="77777777" w:rsidR="00FE5731" w:rsidRPr="00AC07F8" w:rsidRDefault="00FE5731" w:rsidP="00121E13">
      <w:pPr>
        <w:pStyle w:val="NoSpacing"/>
        <w:rPr>
          <w:rFonts w:ascii="Arial" w:hAnsi="Arial" w:cs="Arial"/>
          <w:color w:val="FF0000"/>
          <w:sz w:val="24"/>
          <w:szCs w:val="24"/>
        </w:rPr>
      </w:pPr>
    </w:p>
    <w:p w14:paraId="47FFB435" w14:textId="77777777" w:rsidR="00121E13" w:rsidRPr="00B54394" w:rsidRDefault="00121E13" w:rsidP="00FE5731">
      <w:pPr>
        <w:pStyle w:val="NoSpacing"/>
        <w:tabs>
          <w:tab w:val="left" w:pos="720"/>
          <w:tab w:val="left" w:pos="1080"/>
          <w:tab w:val="left" w:pos="1440"/>
        </w:tabs>
        <w:rPr>
          <w:rFonts w:ascii="Arial" w:hAnsi="Arial" w:cs="Arial"/>
          <w:b/>
          <w:sz w:val="24"/>
          <w:szCs w:val="24"/>
        </w:rPr>
      </w:pPr>
      <w:r w:rsidRPr="00B54394">
        <w:rPr>
          <w:rFonts w:ascii="Arial" w:hAnsi="Arial" w:cs="Arial"/>
          <w:b/>
          <w:sz w:val="24"/>
          <w:szCs w:val="24"/>
        </w:rPr>
        <w:t>01.</w:t>
      </w:r>
      <w:r w:rsidRPr="00B54394">
        <w:rPr>
          <w:rFonts w:ascii="Arial" w:hAnsi="Arial" w:cs="Arial"/>
          <w:b/>
          <w:sz w:val="24"/>
          <w:szCs w:val="24"/>
        </w:rPr>
        <w:tab/>
        <w:t>POLICY STATEMENT</w:t>
      </w:r>
    </w:p>
    <w:p w14:paraId="37B12547" w14:textId="77777777" w:rsidR="00121E13" w:rsidRPr="00B54394" w:rsidRDefault="00121E13" w:rsidP="00121E13">
      <w:pPr>
        <w:pStyle w:val="NoSpacing"/>
        <w:rPr>
          <w:rFonts w:ascii="Arial" w:hAnsi="Arial" w:cs="Arial"/>
          <w:sz w:val="24"/>
          <w:szCs w:val="24"/>
        </w:rPr>
      </w:pPr>
    </w:p>
    <w:p w14:paraId="21EFEE56" w14:textId="266D468D" w:rsidR="00006F08" w:rsidRPr="00852A17" w:rsidRDefault="00934C48" w:rsidP="005C3C78">
      <w:pPr>
        <w:shd w:val="clear" w:color="auto" w:fill="FFFFFF"/>
        <w:spacing w:after="0" w:line="240" w:lineRule="auto"/>
        <w:ind w:left="1440" w:hanging="720"/>
        <w:textAlignment w:val="top"/>
        <w:rPr>
          <w:rFonts w:ascii="Times New Roman" w:eastAsia="Times New Roman" w:hAnsi="Times New Roman"/>
          <w:color w:val="222222"/>
          <w:sz w:val="24"/>
          <w:szCs w:val="24"/>
        </w:rPr>
      </w:pPr>
      <w:r>
        <w:rPr>
          <w:rFonts w:ascii="Arial" w:hAnsi="Arial" w:cs="Arial"/>
          <w:sz w:val="24"/>
          <w:szCs w:val="24"/>
        </w:rPr>
        <w:t>01.01</w:t>
      </w:r>
      <w:r>
        <w:rPr>
          <w:rFonts w:ascii="Arial" w:hAnsi="Arial" w:cs="Arial"/>
          <w:sz w:val="24"/>
          <w:szCs w:val="24"/>
        </w:rPr>
        <w:tab/>
      </w:r>
      <w:r w:rsidR="00006F08" w:rsidRPr="00006F08">
        <w:rPr>
          <w:rFonts w:ascii="Arial" w:eastAsia="Times New Roman" w:hAnsi="Arial" w:cs="Arial"/>
          <w:color w:val="222222"/>
          <w:sz w:val="24"/>
          <w:szCs w:val="24"/>
        </w:rPr>
        <w:t xml:space="preserve">This </w:t>
      </w:r>
      <w:r w:rsidR="00FE5731">
        <w:rPr>
          <w:rFonts w:ascii="Arial" w:eastAsia="Times New Roman" w:hAnsi="Arial" w:cs="Arial"/>
          <w:color w:val="222222"/>
          <w:sz w:val="24"/>
          <w:szCs w:val="24"/>
        </w:rPr>
        <w:t>university policy and procedure statement (</w:t>
      </w:r>
      <w:r w:rsidR="00006F08" w:rsidRPr="00006F08">
        <w:rPr>
          <w:rFonts w:ascii="Arial" w:eastAsia="Times New Roman" w:hAnsi="Arial" w:cs="Arial"/>
          <w:color w:val="222222"/>
          <w:sz w:val="24"/>
          <w:szCs w:val="24"/>
        </w:rPr>
        <w:t>UPPS</w:t>
      </w:r>
      <w:r w:rsidR="00FE5731">
        <w:rPr>
          <w:rFonts w:ascii="Arial" w:eastAsia="Times New Roman" w:hAnsi="Arial" w:cs="Arial"/>
          <w:color w:val="222222"/>
          <w:sz w:val="24"/>
          <w:szCs w:val="24"/>
        </w:rPr>
        <w:t>)</w:t>
      </w:r>
      <w:r w:rsidR="00006F08" w:rsidRPr="00006F08">
        <w:rPr>
          <w:rFonts w:ascii="Arial" w:eastAsia="Times New Roman" w:hAnsi="Arial" w:cs="Arial"/>
          <w:color w:val="222222"/>
          <w:sz w:val="24"/>
          <w:szCs w:val="24"/>
        </w:rPr>
        <w:t xml:space="preserve"> establishes general policy regarding scheduling of Round Rock Campus facilities, provides basic information about facilities available, and references policy and procedure statements of other departments or offices containing specific information for scheduling certain facilities.</w:t>
      </w:r>
    </w:p>
    <w:p w14:paraId="0C970F0B" w14:textId="77777777" w:rsidR="00F006B8" w:rsidRDefault="00F006B8" w:rsidP="00006F08">
      <w:pPr>
        <w:pStyle w:val="NoSpacing"/>
        <w:ind w:left="1440" w:hanging="720"/>
        <w:rPr>
          <w:rFonts w:ascii="Arial" w:hAnsi="Arial" w:cs="Arial"/>
          <w:sz w:val="24"/>
          <w:szCs w:val="24"/>
        </w:rPr>
      </w:pPr>
    </w:p>
    <w:p w14:paraId="1A28DC82" w14:textId="77777777" w:rsidR="00516001" w:rsidRPr="00B54394" w:rsidRDefault="00516001" w:rsidP="00F006B8">
      <w:pPr>
        <w:pStyle w:val="NoSpacing"/>
        <w:rPr>
          <w:rFonts w:ascii="Arial" w:hAnsi="Arial" w:cs="Arial"/>
          <w:b/>
          <w:sz w:val="24"/>
          <w:szCs w:val="24"/>
        </w:rPr>
      </w:pPr>
      <w:r w:rsidRPr="00B54394">
        <w:rPr>
          <w:rFonts w:ascii="Arial" w:hAnsi="Arial" w:cs="Arial"/>
          <w:b/>
          <w:sz w:val="24"/>
          <w:szCs w:val="24"/>
        </w:rPr>
        <w:t>02.</w:t>
      </w:r>
      <w:r w:rsidRPr="00B54394">
        <w:rPr>
          <w:rFonts w:ascii="Arial" w:hAnsi="Arial" w:cs="Arial"/>
          <w:b/>
          <w:sz w:val="24"/>
          <w:szCs w:val="24"/>
        </w:rPr>
        <w:tab/>
      </w:r>
      <w:r w:rsidR="00205753" w:rsidRPr="00B54394">
        <w:rPr>
          <w:rFonts w:ascii="Arial" w:hAnsi="Arial" w:cs="Arial"/>
          <w:b/>
          <w:sz w:val="24"/>
          <w:szCs w:val="24"/>
        </w:rPr>
        <w:t>DEFINITIONS</w:t>
      </w:r>
    </w:p>
    <w:p w14:paraId="2CA033F4" w14:textId="77777777" w:rsidR="00205753" w:rsidRPr="00B54394" w:rsidRDefault="00205753" w:rsidP="00F006B8">
      <w:pPr>
        <w:pStyle w:val="NoSpacing"/>
        <w:rPr>
          <w:rFonts w:ascii="Arial" w:hAnsi="Arial" w:cs="Arial"/>
          <w:sz w:val="24"/>
          <w:szCs w:val="24"/>
        </w:rPr>
      </w:pPr>
    </w:p>
    <w:p w14:paraId="18F5F17B" w14:textId="77777777" w:rsidR="00006F08" w:rsidRPr="00006F08" w:rsidRDefault="00205753" w:rsidP="00006F08">
      <w:pPr>
        <w:shd w:val="clear" w:color="auto" w:fill="FFFFFF"/>
        <w:spacing w:after="0" w:line="240" w:lineRule="auto"/>
        <w:ind w:left="1440" w:hanging="720"/>
        <w:textAlignment w:val="top"/>
        <w:rPr>
          <w:rFonts w:ascii="Arial" w:eastAsia="Times New Roman" w:hAnsi="Arial" w:cs="Arial"/>
          <w:color w:val="222222"/>
          <w:sz w:val="24"/>
          <w:szCs w:val="24"/>
        </w:rPr>
      </w:pPr>
      <w:r w:rsidRPr="00B54394">
        <w:rPr>
          <w:rFonts w:ascii="Arial" w:hAnsi="Arial" w:cs="Arial"/>
          <w:sz w:val="24"/>
          <w:szCs w:val="24"/>
        </w:rPr>
        <w:t>02.01</w:t>
      </w:r>
      <w:r w:rsidRPr="00B54394">
        <w:rPr>
          <w:rFonts w:ascii="Arial" w:hAnsi="Arial" w:cs="Arial"/>
          <w:sz w:val="24"/>
          <w:szCs w:val="24"/>
        </w:rPr>
        <w:tab/>
      </w:r>
      <w:r w:rsidR="00006F08" w:rsidRPr="00006F08">
        <w:rPr>
          <w:rFonts w:ascii="Arial" w:eastAsia="Times New Roman" w:hAnsi="Arial" w:cs="Arial"/>
          <w:color w:val="222222"/>
          <w:sz w:val="24"/>
          <w:szCs w:val="24"/>
        </w:rPr>
        <w:t>The term “facilities” applies to all real property under the legal university jurisdiction, including:</w:t>
      </w:r>
    </w:p>
    <w:p w14:paraId="2E3DCD5B" w14:textId="77777777" w:rsidR="00006F08" w:rsidRDefault="00006F08" w:rsidP="00006F08">
      <w:pPr>
        <w:shd w:val="clear" w:color="auto" w:fill="FFFFFF"/>
        <w:spacing w:after="0" w:line="240" w:lineRule="auto"/>
        <w:ind w:left="720" w:firstLine="720"/>
        <w:textAlignment w:val="top"/>
        <w:rPr>
          <w:rFonts w:ascii="Arial" w:eastAsia="Times New Roman" w:hAnsi="Arial" w:cs="Arial"/>
          <w:color w:val="222222"/>
          <w:sz w:val="24"/>
          <w:szCs w:val="24"/>
        </w:rPr>
      </w:pPr>
    </w:p>
    <w:p w14:paraId="39C28833" w14:textId="2B7E0C3D" w:rsidR="00716660" w:rsidRPr="00716660" w:rsidRDefault="00716660" w:rsidP="00FE5731">
      <w:pPr>
        <w:pStyle w:val="NormalWeb"/>
        <w:numPr>
          <w:ilvl w:val="0"/>
          <w:numId w:val="28"/>
        </w:numPr>
        <w:spacing w:before="0" w:beforeAutospacing="0" w:after="0" w:afterAutospacing="0"/>
        <w:ind w:left="1800"/>
        <w:rPr>
          <w:rFonts w:ascii="Arial" w:hAnsi="Arial" w:cs="Arial"/>
        </w:rPr>
      </w:pPr>
      <w:r w:rsidRPr="00716660">
        <w:rPr>
          <w:rFonts w:ascii="Arial" w:hAnsi="Arial" w:cs="Arial"/>
        </w:rPr>
        <w:t>Teaching Space – any space which is regularly used for direct instruction of students (e.g., classrooms, class labs, special class labs, meeting rooms);</w:t>
      </w:r>
    </w:p>
    <w:p w14:paraId="76EFD714" w14:textId="77777777" w:rsidR="00716660" w:rsidRPr="00716660" w:rsidRDefault="00716660" w:rsidP="00FE5731">
      <w:pPr>
        <w:pStyle w:val="NormalWeb"/>
        <w:spacing w:before="0" w:beforeAutospacing="0" w:after="0" w:afterAutospacing="0"/>
        <w:ind w:left="1800" w:hanging="360"/>
        <w:rPr>
          <w:rFonts w:ascii="Arial" w:hAnsi="Arial" w:cs="Arial"/>
        </w:rPr>
      </w:pPr>
    </w:p>
    <w:p w14:paraId="6A1B1033" w14:textId="109080F7" w:rsidR="00716660" w:rsidRPr="00716660" w:rsidRDefault="00716660" w:rsidP="00FE5731">
      <w:pPr>
        <w:pStyle w:val="NormalWeb"/>
        <w:numPr>
          <w:ilvl w:val="0"/>
          <w:numId w:val="28"/>
        </w:numPr>
        <w:spacing w:before="0" w:beforeAutospacing="0" w:after="0" w:afterAutospacing="0"/>
        <w:ind w:left="1800"/>
        <w:rPr>
          <w:rFonts w:ascii="Arial" w:hAnsi="Arial" w:cs="Arial"/>
        </w:rPr>
      </w:pPr>
      <w:r w:rsidRPr="00716660">
        <w:rPr>
          <w:rFonts w:ascii="Arial" w:hAnsi="Arial" w:cs="Arial"/>
        </w:rPr>
        <w:t>Library Space – any facility which has reading</w:t>
      </w:r>
      <w:r w:rsidR="00FE5731">
        <w:rPr>
          <w:rFonts w:ascii="Arial" w:hAnsi="Arial" w:cs="Arial"/>
        </w:rPr>
        <w:t xml:space="preserve"> and </w:t>
      </w:r>
      <w:r w:rsidRPr="00716660">
        <w:rPr>
          <w:rFonts w:ascii="Arial" w:hAnsi="Arial" w:cs="Arial"/>
        </w:rPr>
        <w:t>study rooms, stack space, and associated service areas;</w:t>
      </w:r>
    </w:p>
    <w:p w14:paraId="2B497122" w14:textId="77777777" w:rsidR="00716660" w:rsidRPr="00716660" w:rsidRDefault="00716660" w:rsidP="00FE5731">
      <w:pPr>
        <w:pStyle w:val="NormalWeb"/>
        <w:spacing w:before="0" w:beforeAutospacing="0" w:after="0" w:afterAutospacing="0"/>
        <w:ind w:left="1800" w:hanging="360"/>
        <w:rPr>
          <w:rFonts w:ascii="Arial" w:hAnsi="Arial" w:cs="Arial"/>
        </w:rPr>
      </w:pPr>
    </w:p>
    <w:p w14:paraId="3B8601D0" w14:textId="55C02216" w:rsidR="00716660" w:rsidRPr="00716660" w:rsidRDefault="00716660" w:rsidP="00FE5731">
      <w:pPr>
        <w:pStyle w:val="NormalWeb"/>
        <w:numPr>
          <w:ilvl w:val="0"/>
          <w:numId w:val="28"/>
        </w:numPr>
        <w:spacing w:before="0" w:beforeAutospacing="0" w:after="0" w:afterAutospacing="0"/>
        <w:ind w:left="1800"/>
        <w:rPr>
          <w:rFonts w:ascii="Arial" w:hAnsi="Arial" w:cs="Arial"/>
        </w:rPr>
      </w:pPr>
      <w:r w:rsidRPr="00716660">
        <w:rPr>
          <w:rFonts w:ascii="Arial" w:hAnsi="Arial" w:cs="Arial"/>
        </w:rPr>
        <w:t>Research Space – includes all non-class (research) laboratories and service rooms;</w:t>
      </w:r>
    </w:p>
    <w:p w14:paraId="1F0067F3" w14:textId="77777777" w:rsidR="00716660" w:rsidRPr="00716660" w:rsidRDefault="00716660" w:rsidP="00FE5731">
      <w:pPr>
        <w:pStyle w:val="NormalWeb"/>
        <w:spacing w:before="0" w:beforeAutospacing="0" w:after="0" w:afterAutospacing="0"/>
        <w:ind w:left="1800" w:hanging="360"/>
        <w:rPr>
          <w:rFonts w:ascii="Arial" w:hAnsi="Arial" w:cs="Arial"/>
        </w:rPr>
      </w:pPr>
    </w:p>
    <w:p w14:paraId="6DA09184" w14:textId="0E38FFE6" w:rsidR="00716660" w:rsidRPr="00716660" w:rsidRDefault="00716660" w:rsidP="00FE5731">
      <w:pPr>
        <w:pStyle w:val="NormalWeb"/>
        <w:numPr>
          <w:ilvl w:val="0"/>
          <w:numId w:val="28"/>
        </w:numPr>
        <w:spacing w:before="0" w:beforeAutospacing="0" w:after="0" w:afterAutospacing="0"/>
        <w:ind w:left="1800"/>
        <w:rPr>
          <w:rFonts w:ascii="Arial" w:hAnsi="Arial" w:cs="Arial"/>
        </w:rPr>
      </w:pPr>
      <w:r w:rsidRPr="00716660">
        <w:rPr>
          <w:rFonts w:ascii="Arial" w:hAnsi="Arial" w:cs="Arial"/>
        </w:rPr>
        <w:t>Office Space – includes all offices, conference rooms, and associated services areas (e.g., file rooms, copy rooms);</w:t>
      </w:r>
    </w:p>
    <w:p w14:paraId="43FB76A7" w14:textId="77777777" w:rsidR="00716660" w:rsidRPr="00716660" w:rsidRDefault="00716660" w:rsidP="00FE5731">
      <w:pPr>
        <w:pStyle w:val="NormalWeb"/>
        <w:spacing w:before="0" w:beforeAutospacing="0" w:after="0" w:afterAutospacing="0"/>
        <w:ind w:left="1800" w:hanging="360"/>
        <w:rPr>
          <w:rFonts w:ascii="Arial" w:hAnsi="Arial" w:cs="Arial"/>
        </w:rPr>
      </w:pPr>
    </w:p>
    <w:p w14:paraId="2103CEB2" w14:textId="1F2C42CC" w:rsidR="00716660" w:rsidRPr="00716660" w:rsidRDefault="00716660" w:rsidP="00FE5731">
      <w:pPr>
        <w:pStyle w:val="NormalWeb"/>
        <w:numPr>
          <w:ilvl w:val="0"/>
          <w:numId w:val="28"/>
        </w:numPr>
        <w:spacing w:before="0" w:beforeAutospacing="0" w:after="0" w:afterAutospacing="0"/>
        <w:ind w:left="1800"/>
        <w:rPr>
          <w:rFonts w:ascii="Arial" w:hAnsi="Arial" w:cs="Arial"/>
        </w:rPr>
      </w:pPr>
      <w:r w:rsidRPr="00716660">
        <w:rPr>
          <w:rFonts w:ascii="Arial" w:hAnsi="Arial" w:cs="Arial"/>
        </w:rPr>
        <w:t xml:space="preserve">Support Space – includes computer rooms, storage, </w:t>
      </w:r>
      <w:r>
        <w:rPr>
          <w:rFonts w:ascii="Arial" w:hAnsi="Arial" w:cs="Arial"/>
        </w:rPr>
        <w:t xml:space="preserve">lobbies, atriums, </w:t>
      </w:r>
      <w:r w:rsidRPr="00716660">
        <w:rPr>
          <w:rFonts w:ascii="Arial" w:hAnsi="Arial" w:cs="Arial"/>
        </w:rPr>
        <w:t>and associated service areas;</w:t>
      </w:r>
    </w:p>
    <w:p w14:paraId="2A1D36F7" w14:textId="77777777" w:rsidR="00716660" w:rsidRPr="00716660" w:rsidRDefault="00716660" w:rsidP="00FE5731">
      <w:pPr>
        <w:pStyle w:val="NormalWeb"/>
        <w:spacing w:before="0" w:beforeAutospacing="0" w:after="0" w:afterAutospacing="0"/>
        <w:ind w:left="1800" w:hanging="360"/>
        <w:rPr>
          <w:rFonts w:ascii="Arial" w:hAnsi="Arial" w:cs="Arial"/>
        </w:rPr>
      </w:pPr>
    </w:p>
    <w:p w14:paraId="5B066474" w14:textId="51F708A9" w:rsidR="00716660" w:rsidRPr="00716660" w:rsidRDefault="00716660" w:rsidP="00FE5731">
      <w:pPr>
        <w:pStyle w:val="NormalWeb"/>
        <w:numPr>
          <w:ilvl w:val="0"/>
          <w:numId w:val="28"/>
        </w:numPr>
        <w:spacing w:before="0" w:beforeAutospacing="0" w:after="0" w:afterAutospacing="0"/>
        <w:ind w:left="1800"/>
        <w:rPr>
          <w:rFonts w:ascii="Arial" w:hAnsi="Arial" w:cs="Arial"/>
        </w:rPr>
      </w:pPr>
      <w:r w:rsidRPr="00716660">
        <w:rPr>
          <w:rFonts w:ascii="Arial" w:hAnsi="Arial" w:cs="Arial"/>
        </w:rPr>
        <w:t>Parking Areas – any space designated for regulated vehicle parking by employees, students, or campus visitors;</w:t>
      </w:r>
      <w:r>
        <w:rPr>
          <w:rFonts w:ascii="Arial" w:hAnsi="Arial" w:cs="Arial"/>
        </w:rPr>
        <w:t xml:space="preserve"> and</w:t>
      </w:r>
    </w:p>
    <w:p w14:paraId="1F489334" w14:textId="77777777" w:rsidR="00716660" w:rsidRPr="00716660" w:rsidRDefault="00716660" w:rsidP="00716660">
      <w:pPr>
        <w:pStyle w:val="NormalWeb"/>
        <w:spacing w:before="0" w:beforeAutospacing="0" w:after="0" w:afterAutospacing="0"/>
        <w:ind w:left="2160"/>
        <w:rPr>
          <w:rFonts w:ascii="Arial" w:hAnsi="Arial" w:cs="Arial"/>
        </w:rPr>
      </w:pPr>
    </w:p>
    <w:p w14:paraId="3E43FC4B" w14:textId="7C96FB43" w:rsidR="00716660" w:rsidRPr="008A4271" w:rsidRDefault="00716660" w:rsidP="0082641A">
      <w:pPr>
        <w:pStyle w:val="NormalWeb"/>
        <w:numPr>
          <w:ilvl w:val="0"/>
          <w:numId w:val="28"/>
        </w:numPr>
        <w:spacing w:before="0" w:beforeAutospacing="0" w:after="0" w:afterAutospacing="0"/>
        <w:ind w:left="1800"/>
        <w:rPr>
          <w:rFonts w:ascii="Arial" w:hAnsi="Arial" w:cs="Arial"/>
        </w:rPr>
      </w:pPr>
      <w:r w:rsidRPr="00716660">
        <w:rPr>
          <w:rFonts w:ascii="Arial" w:hAnsi="Arial" w:cs="Arial"/>
        </w:rPr>
        <w:t>Grounds – all remaining outdoor areas not included in categories defined</w:t>
      </w:r>
      <w:r>
        <w:rPr>
          <w:rFonts w:ascii="Arial" w:hAnsi="Arial" w:cs="Arial"/>
        </w:rPr>
        <w:t xml:space="preserve"> above.</w:t>
      </w:r>
    </w:p>
    <w:p w14:paraId="5F0F6790" w14:textId="77777777" w:rsidR="00006F08" w:rsidRPr="00006F08" w:rsidRDefault="00006F08" w:rsidP="00A05E7E">
      <w:pPr>
        <w:pStyle w:val="NoSpacing"/>
        <w:rPr>
          <w:rFonts w:ascii="Arial" w:hAnsi="Arial" w:cs="Arial"/>
          <w:b/>
          <w:sz w:val="24"/>
          <w:szCs w:val="24"/>
        </w:rPr>
      </w:pPr>
    </w:p>
    <w:p w14:paraId="6D04E25E" w14:textId="63513357" w:rsidR="00A05E7E" w:rsidRPr="00B54394" w:rsidRDefault="00A05E7E" w:rsidP="00A05E7E">
      <w:pPr>
        <w:pStyle w:val="NoSpacing"/>
        <w:rPr>
          <w:rFonts w:ascii="Arial" w:hAnsi="Arial" w:cs="Arial"/>
          <w:b/>
          <w:sz w:val="24"/>
          <w:szCs w:val="24"/>
        </w:rPr>
      </w:pPr>
      <w:r w:rsidRPr="00B54394">
        <w:rPr>
          <w:rFonts w:ascii="Arial" w:hAnsi="Arial" w:cs="Arial"/>
          <w:b/>
          <w:sz w:val="24"/>
          <w:szCs w:val="24"/>
        </w:rPr>
        <w:lastRenderedPageBreak/>
        <w:t>03.</w:t>
      </w:r>
      <w:r w:rsidRPr="00B54394">
        <w:rPr>
          <w:rFonts w:ascii="Arial" w:hAnsi="Arial" w:cs="Arial"/>
          <w:b/>
          <w:sz w:val="24"/>
          <w:szCs w:val="24"/>
        </w:rPr>
        <w:tab/>
      </w:r>
      <w:r w:rsidR="0082641A">
        <w:rPr>
          <w:rFonts w:ascii="Arial" w:hAnsi="Arial" w:cs="Arial"/>
          <w:b/>
          <w:sz w:val="24"/>
          <w:szCs w:val="24"/>
        </w:rPr>
        <w:t>PROCEDURES FOR SCHEDULING F</w:t>
      </w:r>
      <w:r w:rsidR="00006F08">
        <w:rPr>
          <w:rFonts w:ascii="Arial" w:hAnsi="Arial" w:cs="Arial"/>
          <w:b/>
          <w:sz w:val="24"/>
          <w:szCs w:val="24"/>
        </w:rPr>
        <w:t>ACILITIES</w:t>
      </w:r>
    </w:p>
    <w:p w14:paraId="6F6D0EEE" w14:textId="77777777" w:rsidR="00706B5B" w:rsidRPr="00B54394" w:rsidRDefault="00706B5B" w:rsidP="000D2DF1">
      <w:pPr>
        <w:pStyle w:val="NoSpacing"/>
        <w:rPr>
          <w:rFonts w:ascii="Arial" w:hAnsi="Arial" w:cs="Arial"/>
          <w:sz w:val="24"/>
          <w:szCs w:val="24"/>
        </w:rPr>
      </w:pPr>
    </w:p>
    <w:p w14:paraId="35FF9402" w14:textId="4529B59D" w:rsidR="00170634" w:rsidRDefault="00706B5B" w:rsidP="00170634">
      <w:pPr>
        <w:shd w:val="clear" w:color="auto" w:fill="FFFFFF"/>
        <w:spacing w:after="0" w:line="240" w:lineRule="auto"/>
        <w:ind w:left="1440" w:hanging="720"/>
        <w:textAlignment w:val="top"/>
        <w:rPr>
          <w:rFonts w:ascii="Arial" w:eastAsia="Times New Roman" w:hAnsi="Arial" w:cs="Arial"/>
          <w:color w:val="222222"/>
          <w:sz w:val="24"/>
          <w:szCs w:val="24"/>
        </w:rPr>
      </w:pPr>
      <w:r w:rsidRPr="00B54394">
        <w:rPr>
          <w:rFonts w:ascii="Arial" w:hAnsi="Arial" w:cs="Arial"/>
          <w:sz w:val="24"/>
          <w:szCs w:val="24"/>
        </w:rPr>
        <w:t>03.01</w:t>
      </w:r>
      <w:r w:rsidRPr="00B54394">
        <w:rPr>
          <w:rFonts w:ascii="Arial" w:hAnsi="Arial" w:cs="Arial"/>
          <w:sz w:val="24"/>
          <w:szCs w:val="24"/>
        </w:rPr>
        <w:tab/>
      </w:r>
      <w:r w:rsidR="000D2DF1" w:rsidRPr="00C27FCC">
        <w:rPr>
          <w:rFonts w:ascii="Arial" w:eastAsia="Times New Roman" w:hAnsi="Arial" w:cs="Arial"/>
          <w:color w:val="222222"/>
          <w:sz w:val="24"/>
          <w:szCs w:val="24"/>
        </w:rPr>
        <w:t xml:space="preserve">Final authority for scheduling and utilization of all university facilities rests with the </w:t>
      </w:r>
      <w:r w:rsidR="00017444">
        <w:rPr>
          <w:rFonts w:ascii="Arial" w:eastAsia="Times New Roman" w:hAnsi="Arial" w:cs="Arial"/>
          <w:color w:val="222222"/>
          <w:sz w:val="24"/>
          <w:szCs w:val="24"/>
        </w:rPr>
        <w:t>p</w:t>
      </w:r>
      <w:r w:rsidR="000D2DF1" w:rsidRPr="00C27FCC">
        <w:rPr>
          <w:rFonts w:ascii="Arial" w:eastAsia="Times New Roman" w:hAnsi="Arial" w:cs="Arial"/>
          <w:color w:val="222222"/>
          <w:sz w:val="24"/>
          <w:szCs w:val="24"/>
        </w:rPr>
        <w:t xml:space="preserve">resident. The university will apply this UPPS consistently with the rules and regulations promulgated by the </w:t>
      </w:r>
      <w:r w:rsidR="0082641A" w:rsidRPr="00C27FCC">
        <w:rPr>
          <w:rFonts w:ascii="Arial" w:eastAsia="Times New Roman" w:hAnsi="Arial" w:cs="Arial"/>
          <w:color w:val="222222"/>
          <w:sz w:val="24"/>
          <w:szCs w:val="24"/>
        </w:rPr>
        <w:t>Texas State University System</w:t>
      </w:r>
      <w:r w:rsidR="0082641A">
        <w:rPr>
          <w:rFonts w:ascii="Arial" w:eastAsia="Times New Roman" w:hAnsi="Arial" w:cs="Arial"/>
          <w:color w:val="222222"/>
          <w:sz w:val="24"/>
          <w:szCs w:val="24"/>
        </w:rPr>
        <w:t xml:space="preserve"> (TSUS)</w:t>
      </w:r>
      <w:r w:rsidR="0082641A" w:rsidRPr="00C27FCC">
        <w:rPr>
          <w:rFonts w:ascii="Arial" w:eastAsia="Times New Roman" w:hAnsi="Arial" w:cs="Arial"/>
          <w:color w:val="222222"/>
          <w:sz w:val="24"/>
          <w:szCs w:val="24"/>
        </w:rPr>
        <w:t xml:space="preserve"> </w:t>
      </w:r>
      <w:r w:rsidR="000D2DF1" w:rsidRPr="00C27FCC">
        <w:rPr>
          <w:rFonts w:ascii="Arial" w:eastAsia="Times New Roman" w:hAnsi="Arial" w:cs="Arial"/>
          <w:color w:val="222222"/>
          <w:sz w:val="24"/>
          <w:szCs w:val="24"/>
        </w:rPr>
        <w:t>Board of Regents</w:t>
      </w:r>
      <w:r w:rsidR="0082641A">
        <w:rPr>
          <w:rFonts w:ascii="Arial" w:eastAsia="Times New Roman" w:hAnsi="Arial" w:cs="Arial"/>
          <w:color w:val="222222"/>
          <w:sz w:val="24"/>
          <w:szCs w:val="24"/>
        </w:rPr>
        <w:t xml:space="preserve">. </w:t>
      </w:r>
      <w:r w:rsidR="00017444">
        <w:rPr>
          <w:rFonts w:ascii="Arial" w:eastAsia="Times New Roman" w:hAnsi="Arial" w:cs="Arial"/>
          <w:color w:val="222222"/>
          <w:sz w:val="24"/>
          <w:szCs w:val="24"/>
        </w:rPr>
        <w:t xml:space="preserve">Those preparing or revising the detailed policies mentioned below should direct special attention to the section of </w:t>
      </w:r>
      <w:hyperlink r:id="rId11" w:history="1">
        <w:r w:rsidR="000D2DF1" w:rsidRPr="0082641A">
          <w:rPr>
            <w:rStyle w:val="Hyperlink"/>
            <w:rFonts w:ascii="Arial" w:eastAsia="Times New Roman" w:hAnsi="Arial" w:cs="Arial"/>
            <w:sz w:val="24"/>
            <w:szCs w:val="24"/>
          </w:rPr>
          <w:t xml:space="preserve">Chapter VII of </w:t>
        </w:r>
        <w:r w:rsidR="0082641A" w:rsidRPr="0082641A">
          <w:rPr>
            <w:rStyle w:val="Hyperlink"/>
            <w:rFonts w:ascii="Arial" w:eastAsia="Times New Roman" w:hAnsi="Arial" w:cs="Arial"/>
            <w:sz w:val="24"/>
            <w:szCs w:val="24"/>
          </w:rPr>
          <w:t xml:space="preserve">TSUS </w:t>
        </w:r>
        <w:r w:rsidR="000D2DF1" w:rsidRPr="0082641A">
          <w:rPr>
            <w:rStyle w:val="Hyperlink"/>
            <w:rFonts w:ascii="Arial" w:eastAsia="Times New Roman" w:hAnsi="Arial" w:cs="Arial"/>
            <w:sz w:val="24"/>
            <w:szCs w:val="24"/>
          </w:rPr>
          <w:t>Rules</w:t>
        </w:r>
        <w:r w:rsidR="0082641A" w:rsidRPr="0082641A">
          <w:rPr>
            <w:rStyle w:val="Hyperlink"/>
            <w:rFonts w:ascii="Arial" w:eastAsia="Times New Roman" w:hAnsi="Arial" w:cs="Arial"/>
            <w:sz w:val="24"/>
            <w:szCs w:val="24"/>
          </w:rPr>
          <w:t xml:space="preserve"> and Regulations</w:t>
        </w:r>
      </w:hyperlink>
      <w:r w:rsidR="000D2DF1" w:rsidRPr="00C27FCC">
        <w:rPr>
          <w:rFonts w:ascii="Arial" w:eastAsia="Times New Roman" w:hAnsi="Arial" w:cs="Arial"/>
          <w:color w:val="222222"/>
          <w:sz w:val="24"/>
          <w:szCs w:val="24"/>
        </w:rPr>
        <w:t xml:space="preserve"> that includes System regulations regarding the use of System facilities by component organizations and by outside groups, including political or religious organizations.  </w:t>
      </w:r>
    </w:p>
    <w:p w14:paraId="6151F2D1" w14:textId="77777777" w:rsidR="00170634" w:rsidRDefault="00170634" w:rsidP="00170634">
      <w:pPr>
        <w:shd w:val="clear" w:color="auto" w:fill="FFFFFF"/>
        <w:spacing w:after="0" w:line="240" w:lineRule="auto"/>
        <w:ind w:left="1440" w:hanging="720"/>
        <w:textAlignment w:val="top"/>
        <w:rPr>
          <w:rFonts w:ascii="Arial" w:eastAsia="Times New Roman" w:hAnsi="Arial" w:cs="Arial"/>
          <w:color w:val="222222"/>
          <w:sz w:val="24"/>
          <w:szCs w:val="24"/>
        </w:rPr>
      </w:pPr>
    </w:p>
    <w:p w14:paraId="14986B48" w14:textId="4CF77796" w:rsidR="00170634" w:rsidRDefault="00170634" w:rsidP="00170634">
      <w:pPr>
        <w:shd w:val="clear" w:color="auto" w:fill="FFFFFF"/>
        <w:spacing w:after="0" w:line="240" w:lineRule="auto"/>
        <w:ind w:left="1440" w:hanging="720"/>
        <w:textAlignment w:val="top"/>
        <w:rPr>
          <w:rFonts w:ascii="Arial" w:eastAsia="Times New Roman" w:hAnsi="Arial" w:cs="Arial"/>
          <w:color w:val="222222"/>
          <w:sz w:val="24"/>
          <w:szCs w:val="24"/>
        </w:rPr>
      </w:pPr>
      <w:r>
        <w:rPr>
          <w:rFonts w:ascii="Arial" w:eastAsia="Times New Roman" w:hAnsi="Arial" w:cs="Arial"/>
          <w:color w:val="222222"/>
          <w:sz w:val="24"/>
          <w:szCs w:val="24"/>
        </w:rPr>
        <w:t>03.02</w:t>
      </w:r>
      <w:r w:rsidR="005D6112">
        <w:rPr>
          <w:rFonts w:ascii="Arial" w:eastAsia="Times New Roman" w:hAnsi="Arial" w:cs="Arial"/>
          <w:color w:val="222222"/>
          <w:sz w:val="24"/>
          <w:szCs w:val="24"/>
        </w:rPr>
        <w:tab/>
      </w:r>
      <w:r w:rsidR="009A34E3" w:rsidRPr="00C27FCC">
        <w:rPr>
          <w:rFonts w:ascii="Arial" w:eastAsia="Times New Roman" w:hAnsi="Arial" w:cs="Arial"/>
          <w:color w:val="222222"/>
          <w:sz w:val="24"/>
          <w:szCs w:val="24"/>
        </w:rPr>
        <w:t xml:space="preserve">List of scheduling </w:t>
      </w:r>
      <w:r w:rsidR="001C4CE7" w:rsidRPr="00C27FCC">
        <w:rPr>
          <w:rFonts w:ascii="Arial" w:eastAsia="Times New Roman" w:hAnsi="Arial" w:cs="Arial"/>
          <w:color w:val="222222"/>
          <w:sz w:val="24"/>
          <w:szCs w:val="24"/>
        </w:rPr>
        <w:t>and associate</w:t>
      </w:r>
      <w:r w:rsidR="001C4CE7">
        <w:rPr>
          <w:rFonts w:ascii="Arial" w:eastAsia="Times New Roman" w:hAnsi="Arial" w:cs="Arial"/>
          <w:color w:val="222222"/>
          <w:sz w:val="24"/>
          <w:szCs w:val="24"/>
        </w:rPr>
        <w:t xml:space="preserve">d </w:t>
      </w:r>
      <w:r w:rsidR="001C4CE7" w:rsidRPr="00C27FCC">
        <w:rPr>
          <w:rFonts w:ascii="Arial" w:eastAsia="Times New Roman" w:hAnsi="Arial" w:cs="Arial"/>
          <w:color w:val="222222"/>
          <w:sz w:val="24"/>
          <w:szCs w:val="24"/>
        </w:rPr>
        <w:t xml:space="preserve">facilities </w:t>
      </w:r>
      <w:r w:rsidR="009A34E3" w:rsidRPr="00C27FCC">
        <w:rPr>
          <w:rFonts w:ascii="Arial" w:eastAsia="Times New Roman" w:hAnsi="Arial" w:cs="Arial"/>
          <w:color w:val="222222"/>
          <w:sz w:val="24"/>
          <w:szCs w:val="24"/>
        </w:rPr>
        <w:t>policy and procedure statements:</w:t>
      </w:r>
    </w:p>
    <w:p w14:paraId="77BE1AD2" w14:textId="77777777" w:rsidR="00170634" w:rsidRDefault="00170634" w:rsidP="00170634">
      <w:pPr>
        <w:shd w:val="clear" w:color="auto" w:fill="FFFFFF"/>
        <w:spacing w:after="0" w:line="240" w:lineRule="auto"/>
        <w:ind w:left="1440" w:hanging="720"/>
        <w:textAlignment w:val="top"/>
        <w:rPr>
          <w:rFonts w:ascii="Arial" w:hAnsi="Arial" w:cs="Arial"/>
          <w:sz w:val="24"/>
          <w:szCs w:val="24"/>
        </w:rPr>
      </w:pPr>
    </w:p>
    <w:p w14:paraId="75685484" w14:textId="3D5E5E4E" w:rsidR="00716660" w:rsidRPr="008A4271" w:rsidRDefault="000E7858" w:rsidP="001C4CE7">
      <w:pPr>
        <w:pStyle w:val="NormalWeb"/>
        <w:numPr>
          <w:ilvl w:val="0"/>
          <w:numId w:val="30"/>
        </w:numPr>
        <w:tabs>
          <w:tab w:val="left" w:pos="1440"/>
        </w:tabs>
        <w:spacing w:before="0" w:beforeAutospacing="0" w:after="0" w:afterAutospacing="0"/>
        <w:ind w:left="1800" w:hanging="360"/>
        <w:rPr>
          <w:rFonts w:ascii="Arial" w:hAnsi="Arial" w:cs="Arial"/>
        </w:rPr>
      </w:pPr>
      <w:hyperlink r:id="rId12" w:history="1">
        <w:r w:rsidR="00716660" w:rsidRPr="008A4271">
          <w:rPr>
            <w:rStyle w:val="Hyperlink"/>
            <w:rFonts w:ascii="Arial" w:hAnsi="Arial" w:cs="Arial"/>
          </w:rPr>
          <w:t>UPPS No. 07.04.05</w:t>
        </w:r>
      </w:hyperlink>
      <w:r w:rsidR="0082641A">
        <w:rPr>
          <w:rFonts w:ascii="Arial" w:hAnsi="Arial" w:cs="Arial"/>
        </w:rPr>
        <w:t>,</w:t>
      </w:r>
      <w:r w:rsidR="00716660" w:rsidRPr="008A4271">
        <w:rPr>
          <w:rFonts w:ascii="Arial" w:hAnsi="Arial" w:cs="Arial"/>
        </w:rPr>
        <w:t xml:space="preserve"> </w:t>
      </w:r>
      <w:r w:rsidR="00716660">
        <w:rPr>
          <w:rFonts w:ascii="Arial" w:hAnsi="Arial" w:cs="Arial"/>
        </w:rPr>
        <w:t>Assembly Activities Involving Amplified Sound, Exhibits, and Erecting Symbolic Structures</w:t>
      </w:r>
      <w:r w:rsidR="00716660" w:rsidRPr="008A4271">
        <w:rPr>
          <w:rFonts w:ascii="Arial" w:hAnsi="Arial" w:cs="Arial"/>
        </w:rPr>
        <w:t xml:space="preserve"> </w:t>
      </w:r>
      <w:r w:rsidR="0082641A">
        <w:rPr>
          <w:rFonts w:ascii="Arial" w:hAnsi="Arial" w:cs="Arial"/>
        </w:rPr>
        <w:t>– i</w:t>
      </w:r>
      <w:r w:rsidR="00716660" w:rsidRPr="008A4271">
        <w:rPr>
          <w:rFonts w:ascii="Arial" w:hAnsi="Arial" w:cs="Arial"/>
        </w:rPr>
        <w:t xml:space="preserve">ncludes </w:t>
      </w:r>
      <w:r w:rsidR="00716660">
        <w:rPr>
          <w:rFonts w:ascii="Arial" w:hAnsi="Arial" w:cs="Arial"/>
        </w:rPr>
        <w:t>outdoor areas of the San Marcos and Round Rock campuses</w:t>
      </w:r>
      <w:r w:rsidR="000B4005">
        <w:rPr>
          <w:rFonts w:ascii="Arial" w:hAnsi="Arial" w:cs="Arial"/>
        </w:rPr>
        <w:t>.</w:t>
      </w:r>
    </w:p>
    <w:p w14:paraId="3E7F365A" w14:textId="77777777" w:rsidR="00716660" w:rsidRDefault="00716660" w:rsidP="0082641A">
      <w:pPr>
        <w:pStyle w:val="NormalWeb"/>
        <w:spacing w:before="0" w:beforeAutospacing="0" w:after="0" w:afterAutospacing="0"/>
        <w:ind w:left="1800" w:hanging="360"/>
        <w:rPr>
          <w:rFonts w:ascii="Arial" w:hAnsi="Arial" w:cs="Arial"/>
        </w:rPr>
      </w:pPr>
    </w:p>
    <w:p w14:paraId="3154F1D7" w14:textId="3C1BD387" w:rsidR="00716660" w:rsidRDefault="000E7858" w:rsidP="0082641A">
      <w:pPr>
        <w:pStyle w:val="NormalWeb"/>
        <w:numPr>
          <w:ilvl w:val="0"/>
          <w:numId w:val="30"/>
        </w:numPr>
        <w:spacing w:before="0" w:beforeAutospacing="0" w:after="0" w:afterAutospacing="0"/>
        <w:ind w:left="1800" w:hanging="360"/>
        <w:rPr>
          <w:rFonts w:ascii="Arial" w:hAnsi="Arial" w:cs="Arial"/>
        </w:rPr>
      </w:pPr>
      <w:hyperlink r:id="rId13" w:history="1">
        <w:r w:rsidR="00716660" w:rsidRPr="005D6112">
          <w:rPr>
            <w:rStyle w:val="Hyperlink"/>
            <w:rFonts w:ascii="Arial" w:hAnsi="Arial" w:cs="Arial"/>
          </w:rPr>
          <w:t>UPPS No. 07.04.07</w:t>
        </w:r>
      </w:hyperlink>
      <w:r w:rsidR="0082641A">
        <w:rPr>
          <w:rFonts w:ascii="Arial" w:hAnsi="Arial" w:cs="Arial"/>
        </w:rPr>
        <w:t>,</w:t>
      </w:r>
      <w:r w:rsidR="00716660">
        <w:rPr>
          <w:rFonts w:ascii="Arial" w:hAnsi="Arial" w:cs="Arial"/>
        </w:rPr>
        <w:t xml:space="preserve"> Demonstrations on University Property</w:t>
      </w:r>
      <w:r w:rsidR="0082641A">
        <w:rPr>
          <w:rFonts w:ascii="Arial" w:hAnsi="Arial" w:cs="Arial"/>
        </w:rPr>
        <w:t xml:space="preserve"> – </w:t>
      </w:r>
      <w:r w:rsidR="00716660">
        <w:rPr>
          <w:rFonts w:ascii="Arial" w:hAnsi="Arial" w:cs="Arial"/>
        </w:rPr>
        <w:t>includes engaging in free expression and lawful demonstration on university-owned or leased property located on the San Marcos or Round Rock campuses or surrounding areas</w:t>
      </w:r>
      <w:r w:rsidR="000B4005">
        <w:rPr>
          <w:rFonts w:ascii="Arial" w:hAnsi="Arial" w:cs="Arial"/>
        </w:rPr>
        <w:t>.</w:t>
      </w:r>
    </w:p>
    <w:p w14:paraId="22CE8219" w14:textId="77777777" w:rsidR="00716660" w:rsidRDefault="00716660" w:rsidP="0082641A">
      <w:pPr>
        <w:pStyle w:val="NormalWeb"/>
        <w:spacing w:before="0" w:beforeAutospacing="0" w:after="0" w:afterAutospacing="0"/>
        <w:ind w:left="1800" w:hanging="360"/>
      </w:pPr>
    </w:p>
    <w:p w14:paraId="6761CD60" w14:textId="173DC0E6" w:rsidR="00716660" w:rsidRPr="008A4271" w:rsidRDefault="000E7858" w:rsidP="0082641A">
      <w:pPr>
        <w:pStyle w:val="NormalWeb"/>
        <w:numPr>
          <w:ilvl w:val="0"/>
          <w:numId w:val="30"/>
        </w:numPr>
        <w:spacing w:before="0" w:beforeAutospacing="0" w:after="0" w:afterAutospacing="0"/>
        <w:ind w:left="1800" w:hanging="360"/>
        <w:rPr>
          <w:rFonts w:ascii="Arial" w:hAnsi="Arial" w:cs="Arial"/>
        </w:rPr>
      </w:pPr>
      <w:hyperlink r:id="rId14" w:history="1">
        <w:r w:rsidR="00716660" w:rsidRPr="008A4271">
          <w:rPr>
            <w:rStyle w:val="Hyperlink"/>
            <w:rFonts w:ascii="Arial" w:hAnsi="Arial" w:cs="Arial"/>
          </w:rPr>
          <w:t>UPPS No. 05.07.02</w:t>
        </w:r>
      </w:hyperlink>
      <w:r>
        <w:rPr>
          <w:rFonts w:ascii="Arial" w:hAnsi="Arial" w:cs="Arial"/>
        </w:rPr>
        <w:t xml:space="preserve">, </w:t>
      </w:r>
      <w:r w:rsidR="00716660" w:rsidRPr="008A4271">
        <w:rPr>
          <w:rFonts w:ascii="Arial" w:hAnsi="Arial" w:cs="Arial"/>
        </w:rPr>
        <w:t xml:space="preserve"> Parking and Transportation</w:t>
      </w:r>
      <w:r w:rsidR="0082641A">
        <w:rPr>
          <w:rFonts w:ascii="Arial" w:hAnsi="Arial" w:cs="Arial"/>
        </w:rPr>
        <w:t xml:space="preserve"> – </w:t>
      </w:r>
      <w:r w:rsidR="00716660">
        <w:rPr>
          <w:rFonts w:ascii="Arial" w:hAnsi="Arial" w:cs="Arial"/>
        </w:rPr>
        <w:t>addresses special event parking procedures</w:t>
      </w:r>
      <w:r w:rsidR="000B4005">
        <w:rPr>
          <w:rFonts w:ascii="Arial" w:hAnsi="Arial" w:cs="Arial"/>
        </w:rPr>
        <w:t>.</w:t>
      </w:r>
    </w:p>
    <w:p w14:paraId="25A8BC35" w14:textId="77777777" w:rsidR="00716660" w:rsidRDefault="00716660" w:rsidP="0082641A">
      <w:pPr>
        <w:pStyle w:val="NormalWeb"/>
        <w:spacing w:before="0" w:beforeAutospacing="0" w:after="0" w:afterAutospacing="0"/>
        <w:ind w:left="1800" w:hanging="360"/>
        <w:rPr>
          <w:rFonts w:ascii="Arial" w:hAnsi="Arial" w:cs="Arial"/>
        </w:rPr>
      </w:pPr>
    </w:p>
    <w:p w14:paraId="14855275" w14:textId="4EE77493" w:rsidR="00716660" w:rsidRDefault="000E7858" w:rsidP="0082641A">
      <w:pPr>
        <w:pStyle w:val="NormalWeb"/>
        <w:numPr>
          <w:ilvl w:val="0"/>
          <w:numId w:val="30"/>
        </w:numPr>
        <w:spacing w:before="0" w:beforeAutospacing="0" w:after="0" w:afterAutospacing="0"/>
        <w:ind w:left="1800" w:hanging="360"/>
        <w:rPr>
          <w:rFonts w:ascii="Arial" w:hAnsi="Arial" w:cs="Arial"/>
        </w:rPr>
      </w:pPr>
      <w:hyperlink r:id="rId15" w:history="1">
        <w:r w:rsidR="002B03EE" w:rsidRPr="000E7858">
          <w:rPr>
            <w:rStyle w:val="Hyperlink"/>
            <w:rFonts w:ascii="Arial" w:hAnsi="Arial" w:cs="Arial"/>
          </w:rPr>
          <w:t>G</w:t>
        </w:r>
        <w:r w:rsidR="00C414E9" w:rsidRPr="000E7858">
          <w:rPr>
            <w:rStyle w:val="Hyperlink"/>
            <w:rFonts w:ascii="Arial" w:hAnsi="Arial" w:cs="Arial"/>
          </w:rPr>
          <w:t>/PPS</w:t>
        </w:r>
        <w:r w:rsidR="0082641A" w:rsidRPr="000E7858">
          <w:rPr>
            <w:rStyle w:val="Hyperlink"/>
            <w:rFonts w:ascii="Arial" w:hAnsi="Arial" w:cs="Arial"/>
          </w:rPr>
          <w:t xml:space="preserve"> No.</w:t>
        </w:r>
        <w:r w:rsidR="00C414E9" w:rsidRPr="000E7858">
          <w:rPr>
            <w:rStyle w:val="Hyperlink"/>
            <w:rFonts w:ascii="Arial" w:hAnsi="Arial" w:cs="Arial"/>
          </w:rPr>
          <w:t xml:space="preserve"> 08</w:t>
        </w:r>
        <w:r w:rsidR="00C414E9" w:rsidRPr="000E7858">
          <w:rPr>
            <w:rStyle w:val="Hyperlink"/>
            <w:rFonts w:ascii="Arial" w:hAnsi="Arial" w:cs="Arial"/>
          </w:rPr>
          <w:t>.</w:t>
        </w:r>
        <w:r w:rsidR="00C414E9" w:rsidRPr="000E7858">
          <w:rPr>
            <w:rStyle w:val="Hyperlink"/>
            <w:rFonts w:ascii="Arial" w:hAnsi="Arial" w:cs="Arial"/>
          </w:rPr>
          <w:t>0</w:t>
        </w:r>
        <w:r w:rsidRPr="000E7858">
          <w:rPr>
            <w:rStyle w:val="Hyperlink"/>
            <w:rFonts w:ascii="Arial" w:hAnsi="Arial" w:cs="Arial"/>
          </w:rPr>
          <w:t>1</w:t>
        </w:r>
      </w:hyperlink>
      <w:r>
        <w:rPr>
          <w:rFonts w:ascii="Arial" w:hAnsi="Arial" w:cs="Arial"/>
        </w:rPr>
        <w:t xml:space="preserve">, </w:t>
      </w:r>
      <w:r w:rsidR="75E74978" w:rsidRPr="0C0AF741">
        <w:rPr>
          <w:rFonts w:ascii="Arial" w:hAnsi="Arial" w:cs="Arial"/>
        </w:rPr>
        <w:t>Classroom and</w:t>
      </w:r>
      <w:r w:rsidR="0082641A">
        <w:rPr>
          <w:rFonts w:ascii="Arial" w:hAnsi="Arial" w:cs="Arial"/>
        </w:rPr>
        <w:t xml:space="preserve"> Teaching</w:t>
      </w:r>
      <w:r w:rsidR="75E74978" w:rsidRPr="0C0AF741">
        <w:rPr>
          <w:rFonts w:ascii="Arial" w:hAnsi="Arial" w:cs="Arial"/>
        </w:rPr>
        <w:t xml:space="preserve"> Theater Scheduling</w:t>
      </w:r>
    </w:p>
    <w:p w14:paraId="59B91DCE" w14:textId="77777777" w:rsidR="00716660" w:rsidRDefault="00716660" w:rsidP="0082641A">
      <w:pPr>
        <w:pStyle w:val="NormalWeb"/>
        <w:spacing w:before="0" w:beforeAutospacing="0" w:after="0" w:afterAutospacing="0"/>
        <w:ind w:left="1800" w:hanging="360"/>
        <w:rPr>
          <w:rFonts w:ascii="Arial" w:hAnsi="Arial" w:cs="Arial"/>
        </w:rPr>
      </w:pPr>
    </w:p>
    <w:p w14:paraId="2DB956BB" w14:textId="4BD3C24C" w:rsidR="00716660" w:rsidRPr="005F6FE5" w:rsidRDefault="000E7858" w:rsidP="0082641A">
      <w:pPr>
        <w:pStyle w:val="NormalWeb"/>
        <w:numPr>
          <w:ilvl w:val="0"/>
          <w:numId w:val="30"/>
        </w:numPr>
        <w:spacing w:before="0" w:beforeAutospacing="0" w:after="0" w:afterAutospacing="0"/>
        <w:ind w:left="1800" w:hanging="360"/>
        <w:rPr>
          <w:rFonts w:ascii="Arial" w:hAnsi="Arial" w:cs="Arial"/>
        </w:rPr>
      </w:pPr>
      <w:hyperlink r:id="rId16" w:history="1">
        <w:r w:rsidR="002B03EE" w:rsidRPr="000E7858">
          <w:rPr>
            <w:rStyle w:val="Hyperlink"/>
            <w:rFonts w:ascii="Arial" w:hAnsi="Arial" w:cs="Arial"/>
          </w:rPr>
          <w:t>G</w:t>
        </w:r>
        <w:r w:rsidR="75E74978" w:rsidRPr="000E7858">
          <w:rPr>
            <w:rStyle w:val="Hyperlink"/>
            <w:rFonts w:ascii="Arial" w:hAnsi="Arial" w:cs="Arial"/>
          </w:rPr>
          <w:t>/PPS No. 08</w:t>
        </w:r>
        <w:r w:rsidR="75E74978" w:rsidRPr="000E7858">
          <w:rPr>
            <w:rStyle w:val="Hyperlink"/>
            <w:rFonts w:ascii="Arial" w:hAnsi="Arial" w:cs="Arial"/>
          </w:rPr>
          <w:t>.</w:t>
        </w:r>
        <w:r w:rsidR="75E74978" w:rsidRPr="000E7858">
          <w:rPr>
            <w:rStyle w:val="Hyperlink"/>
            <w:rFonts w:ascii="Arial" w:hAnsi="Arial" w:cs="Arial"/>
          </w:rPr>
          <w:t>02</w:t>
        </w:r>
      </w:hyperlink>
      <w:r>
        <w:rPr>
          <w:rFonts w:ascii="Arial" w:hAnsi="Arial" w:cs="Arial"/>
        </w:rPr>
        <w:t>,</w:t>
      </w:r>
      <w:r w:rsidR="75E74978" w:rsidRPr="0C0AF741">
        <w:rPr>
          <w:rFonts w:ascii="Arial" w:hAnsi="Arial" w:cs="Arial"/>
        </w:rPr>
        <w:t xml:space="preserve"> Accessibility for Students with Disabilities to Classroom Instructions</w:t>
      </w:r>
    </w:p>
    <w:p w14:paraId="3A41172E" w14:textId="1605477A" w:rsidR="00716660" w:rsidRPr="005F6FE5" w:rsidRDefault="00716660" w:rsidP="0082641A">
      <w:pPr>
        <w:pStyle w:val="NormalWeb"/>
        <w:spacing w:before="0" w:beforeAutospacing="0" w:after="0" w:afterAutospacing="0"/>
        <w:ind w:left="1800" w:hanging="360"/>
        <w:rPr>
          <w:rFonts w:ascii="Arial" w:hAnsi="Arial" w:cs="Arial"/>
        </w:rPr>
      </w:pPr>
    </w:p>
    <w:p w14:paraId="0BB51ECA" w14:textId="7CE1EAE7" w:rsidR="00716660" w:rsidRDefault="000E7858" w:rsidP="0082641A">
      <w:pPr>
        <w:pStyle w:val="NormalWeb"/>
        <w:numPr>
          <w:ilvl w:val="0"/>
          <w:numId w:val="30"/>
        </w:numPr>
        <w:spacing w:before="0" w:beforeAutospacing="0" w:after="0" w:afterAutospacing="0"/>
        <w:ind w:left="1800" w:hanging="360"/>
        <w:rPr>
          <w:rFonts w:ascii="Arial" w:hAnsi="Arial" w:cs="Arial"/>
        </w:rPr>
      </w:pPr>
      <w:hyperlink r:id="rId17" w:history="1">
        <w:r w:rsidR="00050AB6" w:rsidRPr="00050AB6">
          <w:rPr>
            <w:rStyle w:val="Hyperlink"/>
            <w:rFonts w:ascii="Arial" w:hAnsi="Arial" w:cs="Arial"/>
          </w:rPr>
          <w:t>S</w:t>
        </w:r>
        <w:r w:rsidR="00F04F63">
          <w:rPr>
            <w:rStyle w:val="Hyperlink"/>
            <w:rFonts w:ascii="Arial" w:hAnsi="Arial" w:cs="Arial"/>
          </w:rPr>
          <w:t>S</w:t>
        </w:r>
        <w:r w:rsidR="00050AB6" w:rsidRPr="00050AB6">
          <w:rPr>
            <w:rStyle w:val="Hyperlink"/>
            <w:rFonts w:ascii="Arial" w:hAnsi="Arial" w:cs="Arial"/>
          </w:rPr>
          <w:t>/PPS No. 08.02</w:t>
        </w:r>
      </w:hyperlink>
      <w:r>
        <w:rPr>
          <w:rFonts w:ascii="Arial" w:hAnsi="Arial" w:cs="Arial"/>
        </w:rPr>
        <w:t>,</w:t>
      </w:r>
      <w:r w:rsidR="75E74978" w:rsidRPr="0C0AF741">
        <w:rPr>
          <w:rFonts w:ascii="Arial" w:hAnsi="Arial" w:cs="Arial"/>
        </w:rPr>
        <w:t xml:space="preserve"> Conducting Outdoor Musical Events During the Eve</w:t>
      </w:r>
      <w:r w:rsidR="0082641A">
        <w:rPr>
          <w:rFonts w:ascii="Arial" w:hAnsi="Arial" w:cs="Arial"/>
        </w:rPr>
        <w:t>ning</w:t>
      </w:r>
      <w:r w:rsidR="75E74978" w:rsidRPr="0C0AF741">
        <w:rPr>
          <w:rFonts w:ascii="Arial" w:hAnsi="Arial" w:cs="Arial"/>
        </w:rPr>
        <w:t xml:space="preserve"> Hours</w:t>
      </w:r>
    </w:p>
    <w:p w14:paraId="3E6AD2A5" w14:textId="77777777" w:rsidR="00716660" w:rsidRDefault="00716660" w:rsidP="00716660">
      <w:pPr>
        <w:pStyle w:val="NormalWeb"/>
        <w:spacing w:before="0" w:beforeAutospacing="0" w:after="0" w:afterAutospacing="0"/>
        <w:ind w:left="2160"/>
        <w:rPr>
          <w:rFonts w:ascii="Arial" w:hAnsi="Arial" w:cs="Arial"/>
        </w:rPr>
      </w:pPr>
    </w:p>
    <w:p w14:paraId="57005375" w14:textId="5C869C40" w:rsidR="00170634" w:rsidRDefault="00170634" w:rsidP="00170634">
      <w:pPr>
        <w:shd w:val="clear" w:color="auto" w:fill="FFFFFF"/>
        <w:spacing w:after="0" w:line="240" w:lineRule="auto"/>
        <w:ind w:left="1440" w:hanging="720"/>
        <w:textAlignment w:val="top"/>
        <w:rPr>
          <w:rFonts w:ascii="Arial" w:eastAsia="Times New Roman" w:hAnsi="Arial" w:cs="Arial"/>
          <w:color w:val="222222"/>
          <w:sz w:val="24"/>
          <w:szCs w:val="24"/>
        </w:rPr>
      </w:pPr>
      <w:r>
        <w:rPr>
          <w:rFonts w:ascii="Arial" w:hAnsi="Arial" w:cs="Arial"/>
          <w:sz w:val="24"/>
          <w:szCs w:val="24"/>
        </w:rPr>
        <w:t>03.03</w:t>
      </w:r>
      <w:r w:rsidR="005D6112">
        <w:rPr>
          <w:rFonts w:ascii="Arial" w:hAnsi="Arial" w:cs="Arial"/>
          <w:sz w:val="24"/>
          <w:szCs w:val="24"/>
        </w:rPr>
        <w:tab/>
      </w:r>
      <w:r>
        <w:rPr>
          <w:rFonts w:ascii="Arial" w:hAnsi="Arial" w:cs="Arial"/>
          <w:sz w:val="24"/>
          <w:szCs w:val="24"/>
        </w:rPr>
        <w:t>D</w:t>
      </w:r>
      <w:r w:rsidRPr="00C27FCC">
        <w:rPr>
          <w:rFonts w:ascii="Arial" w:eastAsia="Times New Roman" w:hAnsi="Arial" w:cs="Arial"/>
          <w:color w:val="222222"/>
          <w:sz w:val="24"/>
          <w:szCs w:val="24"/>
        </w:rPr>
        <w:t xml:space="preserve">esignated schedulers for teaching theatres, auditoriums, </w:t>
      </w:r>
      <w:r w:rsidR="005D6112">
        <w:rPr>
          <w:rFonts w:ascii="Arial" w:eastAsia="Times New Roman" w:hAnsi="Arial" w:cs="Arial"/>
          <w:color w:val="222222"/>
          <w:sz w:val="24"/>
          <w:szCs w:val="24"/>
        </w:rPr>
        <w:t xml:space="preserve">and </w:t>
      </w:r>
      <w:r w:rsidRPr="00C27FCC">
        <w:rPr>
          <w:rFonts w:ascii="Arial" w:eastAsia="Times New Roman" w:hAnsi="Arial" w:cs="Arial"/>
          <w:color w:val="222222"/>
          <w:sz w:val="24"/>
          <w:szCs w:val="24"/>
        </w:rPr>
        <w:t>conference and meeting rooms on the Round Rock Campus are:</w:t>
      </w:r>
    </w:p>
    <w:p w14:paraId="428E8B37" w14:textId="77777777" w:rsidR="00170634" w:rsidRPr="00C27FCC" w:rsidRDefault="00170634" w:rsidP="00170634">
      <w:pPr>
        <w:shd w:val="clear" w:color="auto" w:fill="FFFFFF"/>
        <w:spacing w:after="0" w:line="240" w:lineRule="auto"/>
        <w:textAlignment w:val="top"/>
        <w:rPr>
          <w:rFonts w:ascii="Arial" w:eastAsia="Times New Roman" w:hAnsi="Arial" w:cs="Arial"/>
          <w:color w:val="222222"/>
          <w:sz w:val="24"/>
          <w:szCs w:val="24"/>
        </w:rPr>
      </w:pPr>
    </w:p>
    <w:p w14:paraId="0F0BB831" w14:textId="493845D8" w:rsidR="00017444" w:rsidRDefault="009A34E3" w:rsidP="00BE4F8B">
      <w:pPr>
        <w:pStyle w:val="ListParagraph"/>
        <w:numPr>
          <w:ilvl w:val="0"/>
          <w:numId w:val="29"/>
        </w:numPr>
        <w:shd w:val="clear" w:color="auto" w:fill="FFFFFF"/>
        <w:spacing w:after="0" w:line="240" w:lineRule="auto"/>
        <w:ind w:left="1800" w:hanging="360"/>
        <w:textAlignment w:val="top"/>
        <w:rPr>
          <w:rFonts w:ascii="Arial" w:eastAsia="Times New Roman" w:hAnsi="Arial" w:cs="Arial"/>
          <w:color w:val="222222"/>
          <w:sz w:val="24"/>
          <w:szCs w:val="24"/>
        </w:rPr>
      </w:pPr>
      <w:r w:rsidRPr="0082641A">
        <w:rPr>
          <w:rFonts w:ascii="Arial" w:eastAsia="Times New Roman" w:hAnsi="Arial" w:cs="Arial"/>
          <w:color w:val="222222"/>
          <w:sz w:val="24"/>
          <w:szCs w:val="24"/>
        </w:rPr>
        <w:t>Avery Building</w:t>
      </w:r>
      <w:r w:rsidRPr="009A34E3">
        <w:rPr>
          <w:rFonts w:ascii="Arial" w:eastAsia="Times New Roman" w:hAnsi="Arial" w:cs="Arial"/>
          <w:color w:val="222222"/>
          <w:sz w:val="24"/>
          <w:szCs w:val="24"/>
        </w:rPr>
        <w:t xml:space="preserve"> –</w:t>
      </w:r>
      <w:r w:rsidR="003F5AF4">
        <w:rPr>
          <w:rFonts w:ascii="Arial" w:eastAsia="Times New Roman" w:hAnsi="Arial" w:cs="Arial"/>
          <w:color w:val="222222"/>
          <w:sz w:val="24"/>
          <w:szCs w:val="24"/>
        </w:rPr>
        <w:t xml:space="preserve"> </w:t>
      </w:r>
      <w:r w:rsidR="008F26C0">
        <w:rPr>
          <w:rFonts w:ascii="Arial" w:eastAsia="Times New Roman" w:hAnsi="Arial" w:cs="Arial"/>
          <w:color w:val="222222"/>
          <w:sz w:val="24"/>
          <w:szCs w:val="24"/>
        </w:rPr>
        <w:t xml:space="preserve">Office of the </w:t>
      </w:r>
      <w:r w:rsidR="00716660">
        <w:rPr>
          <w:rFonts w:ascii="Arial" w:eastAsia="Times New Roman" w:hAnsi="Arial" w:cs="Arial"/>
          <w:color w:val="222222"/>
          <w:sz w:val="24"/>
          <w:szCs w:val="24"/>
        </w:rPr>
        <w:t xml:space="preserve">Assistant Vice President for </w:t>
      </w:r>
      <w:r w:rsidR="003F5AF4">
        <w:rPr>
          <w:rFonts w:ascii="Arial" w:eastAsia="Times New Roman" w:hAnsi="Arial" w:cs="Arial"/>
          <w:color w:val="222222"/>
          <w:sz w:val="24"/>
          <w:szCs w:val="24"/>
        </w:rPr>
        <w:t xml:space="preserve">Academic Affairs </w:t>
      </w:r>
      <w:r w:rsidR="005D6112">
        <w:rPr>
          <w:rFonts w:ascii="Arial" w:eastAsia="Times New Roman" w:hAnsi="Arial" w:cs="Arial"/>
          <w:color w:val="222222"/>
          <w:sz w:val="24"/>
          <w:szCs w:val="24"/>
        </w:rPr>
        <w:t>(</w:t>
      </w:r>
      <w:r w:rsidR="003F5AF4">
        <w:rPr>
          <w:rFonts w:ascii="Arial" w:eastAsia="Times New Roman" w:hAnsi="Arial" w:cs="Arial"/>
          <w:color w:val="222222"/>
          <w:sz w:val="24"/>
          <w:szCs w:val="24"/>
        </w:rPr>
        <w:t>Round Rock Campus</w:t>
      </w:r>
      <w:r w:rsidR="005D6112">
        <w:rPr>
          <w:rFonts w:ascii="Arial" w:eastAsia="Times New Roman" w:hAnsi="Arial" w:cs="Arial"/>
          <w:color w:val="222222"/>
          <w:sz w:val="24"/>
          <w:szCs w:val="24"/>
        </w:rPr>
        <w:t>)</w:t>
      </w:r>
      <w:r w:rsidR="003F5AF4">
        <w:rPr>
          <w:rFonts w:ascii="Arial" w:eastAsia="Times New Roman" w:hAnsi="Arial" w:cs="Arial"/>
          <w:color w:val="222222"/>
          <w:sz w:val="24"/>
          <w:szCs w:val="24"/>
        </w:rPr>
        <w:t xml:space="preserve"> and Dean of the College of Health Professions</w:t>
      </w:r>
    </w:p>
    <w:p w14:paraId="0EDC5945" w14:textId="77777777" w:rsidR="005C3C78" w:rsidRPr="00BE4F8B" w:rsidRDefault="005C3C78" w:rsidP="005C3C78">
      <w:pPr>
        <w:pStyle w:val="ListParagraph"/>
        <w:shd w:val="clear" w:color="auto" w:fill="FFFFFF"/>
        <w:spacing w:after="0" w:line="240" w:lineRule="auto"/>
        <w:ind w:left="1800"/>
        <w:textAlignment w:val="top"/>
        <w:rPr>
          <w:rFonts w:ascii="Arial" w:eastAsia="Times New Roman" w:hAnsi="Arial" w:cs="Arial"/>
          <w:color w:val="222222"/>
          <w:sz w:val="24"/>
          <w:szCs w:val="24"/>
        </w:rPr>
      </w:pPr>
    </w:p>
    <w:p w14:paraId="57708F6F" w14:textId="138D8302" w:rsidR="009A34E3" w:rsidRDefault="00DF5A4C" w:rsidP="0082641A">
      <w:pPr>
        <w:pStyle w:val="ListParagraph"/>
        <w:numPr>
          <w:ilvl w:val="0"/>
          <w:numId w:val="29"/>
        </w:numPr>
        <w:shd w:val="clear" w:color="auto" w:fill="FFFFFF"/>
        <w:spacing w:after="0" w:line="240" w:lineRule="auto"/>
        <w:ind w:left="1800" w:hanging="360"/>
        <w:textAlignment w:val="top"/>
        <w:rPr>
          <w:rFonts w:ascii="Arial" w:eastAsia="Times New Roman" w:hAnsi="Arial" w:cs="Arial"/>
          <w:sz w:val="24"/>
          <w:szCs w:val="24"/>
        </w:rPr>
      </w:pPr>
      <w:r>
        <w:rPr>
          <w:rFonts w:ascii="Arial" w:eastAsia="Times New Roman" w:hAnsi="Arial" w:cs="Arial"/>
          <w:sz w:val="24"/>
          <w:szCs w:val="24"/>
        </w:rPr>
        <w:t xml:space="preserve">St. David’s School of </w:t>
      </w:r>
      <w:r w:rsidR="009A34E3" w:rsidRPr="0082641A">
        <w:rPr>
          <w:rFonts w:ascii="Arial" w:eastAsia="Times New Roman" w:hAnsi="Arial" w:cs="Arial"/>
          <w:sz w:val="24"/>
          <w:szCs w:val="24"/>
        </w:rPr>
        <w:t>Nursing</w:t>
      </w:r>
      <w:r>
        <w:rPr>
          <w:rFonts w:ascii="Arial" w:eastAsia="Times New Roman" w:hAnsi="Arial" w:cs="Arial"/>
          <w:sz w:val="24"/>
          <w:szCs w:val="24"/>
        </w:rPr>
        <w:t xml:space="preserve"> Building</w:t>
      </w:r>
      <w:r w:rsidR="009A34E3">
        <w:rPr>
          <w:rFonts w:ascii="Arial" w:eastAsia="Times New Roman" w:hAnsi="Arial" w:cs="Arial"/>
          <w:sz w:val="24"/>
          <w:szCs w:val="24"/>
        </w:rPr>
        <w:t xml:space="preserve"> – </w:t>
      </w:r>
      <w:r w:rsidR="008F26C0">
        <w:rPr>
          <w:rFonts w:ascii="Arial" w:eastAsia="Times New Roman" w:hAnsi="Arial" w:cs="Arial"/>
          <w:sz w:val="24"/>
          <w:szCs w:val="24"/>
        </w:rPr>
        <w:t xml:space="preserve">Office of the </w:t>
      </w:r>
      <w:r w:rsidR="009A34E3">
        <w:rPr>
          <w:rFonts w:ascii="Arial" w:eastAsia="Times New Roman" w:hAnsi="Arial" w:cs="Arial"/>
          <w:sz w:val="24"/>
          <w:szCs w:val="24"/>
        </w:rPr>
        <w:t>Director of St. David’s School of Nursing</w:t>
      </w:r>
    </w:p>
    <w:p w14:paraId="6DE83E58" w14:textId="77777777" w:rsidR="00017444" w:rsidRPr="00017444" w:rsidRDefault="00017444" w:rsidP="00017444">
      <w:pPr>
        <w:pStyle w:val="ListParagraph"/>
        <w:rPr>
          <w:rFonts w:ascii="Arial" w:eastAsia="Times New Roman" w:hAnsi="Arial" w:cs="Arial"/>
          <w:sz w:val="24"/>
          <w:szCs w:val="24"/>
        </w:rPr>
      </w:pPr>
    </w:p>
    <w:p w14:paraId="0591E872" w14:textId="11D5B1D2" w:rsidR="003F5AF4" w:rsidRDefault="009A34E3" w:rsidP="00BE4F8B">
      <w:pPr>
        <w:pStyle w:val="ListParagraph"/>
        <w:numPr>
          <w:ilvl w:val="0"/>
          <w:numId w:val="29"/>
        </w:numPr>
        <w:shd w:val="clear" w:color="auto" w:fill="FFFFFF"/>
        <w:spacing w:after="0" w:line="240" w:lineRule="auto"/>
        <w:ind w:left="1800" w:hanging="360"/>
        <w:textAlignment w:val="top"/>
        <w:rPr>
          <w:rFonts w:ascii="Arial" w:eastAsia="Times New Roman" w:hAnsi="Arial" w:cs="Arial"/>
          <w:color w:val="222222"/>
          <w:sz w:val="24"/>
          <w:szCs w:val="24"/>
        </w:rPr>
      </w:pPr>
      <w:r w:rsidRPr="0082641A">
        <w:rPr>
          <w:rFonts w:ascii="Arial" w:eastAsia="Times New Roman" w:hAnsi="Arial" w:cs="Arial"/>
          <w:sz w:val="24"/>
          <w:szCs w:val="24"/>
        </w:rPr>
        <w:t xml:space="preserve">Willow Hall </w:t>
      </w:r>
      <w:r>
        <w:rPr>
          <w:rFonts w:ascii="Arial" w:eastAsia="Times New Roman" w:hAnsi="Arial" w:cs="Arial"/>
          <w:sz w:val="24"/>
          <w:szCs w:val="24"/>
        </w:rPr>
        <w:t xml:space="preserve">– </w:t>
      </w:r>
      <w:r w:rsidR="008F26C0">
        <w:rPr>
          <w:rFonts w:ascii="Arial" w:eastAsia="Times New Roman" w:hAnsi="Arial" w:cs="Arial"/>
          <w:sz w:val="24"/>
          <w:szCs w:val="24"/>
        </w:rPr>
        <w:t xml:space="preserve">Office of the </w:t>
      </w:r>
      <w:r w:rsidR="003F5AF4">
        <w:rPr>
          <w:rFonts w:ascii="Arial" w:eastAsia="Times New Roman" w:hAnsi="Arial" w:cs="Arial"/>
          <w:color w:val="222222"/>
          <w:sz w:val="24"/>
          <w:szCs w:val="24"/>
        </w:rPr>
        <w:t>Assistant Vice President for Academic Affairs</w:t>
      </w:r>
      <w:r w:rsidR="005D6112">
        <w:rPr>
          <w:rFonts w:ascii="Arial" w:eastAsia="Times New Roman" w:hAnsi="Arial" w:cs="Arial"/>
          <w:color w:val="222222"/>
          <w:sz w:val="24"/>
          <w:szCs w:val="24"/>
        </w:rPr>
        <w:t xml:space="preserve"> (</w:t>
      </w:r>
      <w:r w:rsidR="003F5AF4">
        <w:rPr>
          <w:rFonts w:ascii="Arial" w:eastAsia="Times New Roman" w:hAnsi="Arial" w:cs="Arial"/>
          <w:color w:val="222222"/>
          <w:sz w:val="24"/>
          <w:szCs w:val="24"/>
        </w:rPr>
        <w:t>Round Rock Campus</w:t>
      </w:r>
      <w:r w:rsidR="005D6112">
        <w:rPr>
          <w:rFonts w:ascii="Arial" w:eastAsia="Times New Roman" w:hAnsi="Arial" w:cs="Arial"/>
          <w:color w:val="222222"/>
          <w:sz w:val="24"/>
          <w:szCs w:val="24"/>
        </w:rPr>
        <w:t>)</w:t>
      </w:r>
      <w:r w:rsidR="003F5AF4">
        <w:rPr>
          <w:rFonts w:ascii="Arial" w:eastAsia="Times New Roman" w:hAnsi="Arial" w:cs="Arial"/>
          <w:color w:val="222222"/>
          <w:sz w:val="24"/>
          <w:szCs w:val="24"/>
        </w:rPr>
        <w:t xml:space="preserve"> and Dean of the College of Health Professions</w:t>
      </w:r>
    </w:p>
    <w:p w14:paraId="076B47CE" w14:textId="77777777" w:rsidR="00017444" w:rsidRPr="00017444" w:rsidRDefault="00017444" w:rsidP="00BE4F8B">
      <w:pPr>
        <w:pStyle w:val="ListParagraph"/>
        <w:ind w:left="1800" w:hanging="360"/>
        <w:rPr>
          <w:rFonts w:ascii="Arial" w:eastAsia="Times New Roman" w:hAnsi="Arial" w:cs="Arial"/>
          <w:sz w:val="24"/>
          <w:szCs w:val="24"/>
        </w:rPr>
      </w:pPr>
    </w:p>
    <w:p w14:paraId="2F2C31F3" w14:textId="660E4F43" w:rsidR="003F5AF4" w:rsidRDefault="009A34E3" w:rsidP="00BE4F8B">
      <w:pPr>
        <w:pStyle w:val="ListParagraph"/>
        <w:numPr>
          <w:ilvl w:val="0"/>
          <w:numId w:val="29"/>
        </w:numPr>
        <w:shd w:val="clear" w:color="auto" w:fill="FFFFFF"/>
        <w:spacing w:after="0" w:line="240" w:lineRule="auto"/>
        <w:ind w:left="1800" w:hanging="360"/>
        <w:textAlignment w:val="top"/>
        <w:rPr>
          <w:rFonts w:ascii="Arial" w:eastAsia="Times New Roman" w:hAnsi="Arial" w:cs="Arial"/>
          <w:color w:val="222222"/>
          <w:sz w:val="24"/>
          <w:szCs w:val="24"/>
        </w:rPr>
      </w:pPr>
      <w:r w:rsidRPr="0082641A">
        <w:rPr>
          <w:rFonts w:ascii="Arial" w:eastAsia="Times New Roman" w:hAnsi="Arial" w:cs="Arial"/>
          <w:sz w:val="24"/>
          <w:szCs w:val="24"/>
        </w:rPr>
        <w:t>Grounds</w:t>
      </w:r>
      <w:r>
        <w:rPr>
          <w:rFonts w:ascii="Arial" w:eastAsia="Times New Roman" w:hAnsi="Arial" w:cs="Arial"/>
          <w:sz w:val="24"/>
          <w:szCs w:val="24"/>
        </w:rPr>
        <w:t xml:space="preserve"> – </w:t>
      </w:r>
      <w:r w:rsidR="008F26C0">
        <w:rPr>
          <w:rFonts w:ascii="Arial" w:eastAsia="Times New Roman" w:hAnsi="Arial" w:cs="Arial"/>
          <w:sz w:val="24"/>
          <w:szCs w:val="24"/>
        </w:rPr>
        <w:t xml:space="preserve">Office of the </w:t>
      </w:r>
      <w:r w:rsidR="003F5AF4">
        <w:rPr>
          <w:rFonts w:ascii="Arial" w:eastAsia="Times New Roman" w:hAnsi="Arial" w:cs="Arial"/>
          <w:color w:val="222222"/>
          <w:sz w:val="24"/>
          <w:szCs w:val="24"/>
        </w:rPr>
        <w:t xml:space="preserve">Assistant Vice President for Academic Affairs </w:t>
      </w:r>
      <w:r w:rsidR="005D6112">
        <w:rPr>
          <w:rFonts w:ascii="Arial" w:eastAsia="Times New Roman" w:hAnsi="Arial" w:cs="Arial"/>
          <w:color w:val="222222"/>
          <w:sz w:val="24"/>
          <w:szCs w:val="24"/>
        </w:rPr>
        <w:t>(</w:t>
      </w:r>
      <w:r w:rsidR="003F5AF4">
        <w:rPr>
          <w:rFonts w:ascii="Arial" w:eastAsia="Times New Roman" w:hAnsi="Arial" w:cs="Arial"/>
          <w:color w:val="222222"/>
          <w:sz w:val="24"/>
          <w:szCs w:val="24"/>
        </w:rPr>
        <w:t>Round Rock Campus</w:t>
      </w:r>
      <w:r w:rsidR="005D6112">
        <w:rPr>
          <w:rFonts w:ascii="Arial" w:eastAsia="Times New Roman" w:hAnsi="Arial" w:cs="Arial"/>
          <w:color w:val="222222"/>
          <w:sz w:val="24"/>
          <w:szCs w:val="24"/>
        </w:rPr>
        <w:t>)</w:t>
      </w:r>
      <w:r w:rsidR="003F5AF4">
        <w:rPr>
          <w:rFonts w:ascii="Arial" w:eastAsia="Times New Roman" w:hAnsi="Arial" w:cs="Arial"/>
          <w:color w:val="222222"/>
          <w:sz w:val="24"/>
          <w:szCs w:val="24"/>
        </w:rPr>
        <w:t xml:space="preserve"> and Dean of the College of Health Professions</w:t>
      </w:r>
    </w:p>
    <w:p w14:paraId="55F3F072" w14:textId="77777777" w:rsidR="009A34E3" w:rsidRPr="009A34E3" w:rsidRDefault="009A34E3" w:rsidP="009A34E3">
      <w:pPr>
        <w:shd w:val="clear" w:color="auto" w:fill="FFFFFF"/>
        <w:spacing w:after="0" w:line="240" w:lineRule="auto"/>
        <w:ind w:left="1440" w:hanging="720"/>
        <w:textAlignment w:val="top"/>
        <w:rPr>
          <w:rFonts w:ascii="Arial" w:eastAsia="Times New Roman" w:hAnsi="Arial" w:cs="Arial"/>
          <w:color w:val="222222"/>
          <w:sz w:val="24"/>
          <w:szCs w:val="24"/>
        </w:rPr>
      </w:pPr>
    </w:p>
    <w:p w14:paraId="0AA6781C" w14:textId="53B45948" w:rsidR="009A34E3" w:rsidRDefault="009A34E3" w:rsidP="00E83E4D">
      <w:pPr>
        <w:shd w:val="clear" w:color="auto" w:fill="FFFFFF"/>
        <w:spacing w:after="0" w:line="240" w:lineRule="auto"/>
        <w:ind w:left="1440" w:hanging="720"/>
        <w:textAlignment w:val="top"/>
        <w:rPr>
          <w:rFonts w:ascii="Arial" w:eastAsia="Times New Roman" w:hAnsi="Arial" w:cs="Arial"/>
          <w:color w:val="222222"/>
          <w:sz w:val="24"/>
          <w:szCs w:val="24"/>
        </w:rPr>
      </w:pPr>
      <w:r w:rsidRPr="00C27FCC">
        <w:rPr>
          <w:rFonts w:ascii="Arial" w:eastAsia="Times New Roman" w:hAnsi="Arial" w:cs="Arial"/>
          <w:color w:val="222222"/>
          <w:sz w:val="24"/>
          <w:szCs w:val="24"/>
        </w:rPr>
        <w:t>03.0</w:t>
      </w:r>
      <w:r w:rsidR="00E83E4D">
        <w:rPr>
          <w:rFonts w:ascii="Arial" w:eastAsia="Times New Roman" w:hAnsi="Arial" w:cs="Arial"/>
          <w:color w:val="222222"/>
          <w:sz w:val="24"/>
          <w:szCs w:val="24"/>
        </w:rPr>
        <w:t>4</w:t>
      </w:r>
      <w:r w:rsidR="005D6112">
        <w:rPr>
          <w:rFonts w:ascii="Arial" w:eastAsia="Times New Roman" w:hAnsi="Arial" w:cs="Arial"/>
          <w:color w:val="222222"/>
          <w:sz w:val="24"/>
          <w:szCs w:val="24"/>
        </w:rPr>
        <w:tab/>
      </w:r>
      <w:r w:rsidRPr="00C27FCC">
        <w:rPr>
          <w:rFonts w:ascii="Arial" w:eastAsia="Times New Roman" w:hAnsi="Arial" w:cs="Arial"/>
          <w:color w:val="222222"/>
          <w:sz w:val="24"/>
          <w:szCs w:val="24"/>
        </w:rPr>
        <w:t xml:space="preserve">In scheduling university facilities for official </w:t>
      </w:r>
      <w:r w:rsidR="001F344D">
        <w:rPr>
          <w:rFonts w:ascii="Arial" w:eastAsia="Times New Roman" w:hAnsi="Arial" w:cs="Arial"/>
          <w:color w:val="222222"/>
          <w:sz w:val="24"/>
          <w:szCs w:val="24"/>
        </w:rPr>
        <w:t xml:space="preserve">university </w:t>
      </w:r>
      <w:r w:rsidRPr="00C27FCC">
        <w:rPr>
          <w:rFonts w:ascii="Arial" w:eastAsia="Times New Roman" w:hAnsi="Arial" w:cs="Arial"/>
          <w:color w:val="222222"/>
          <w:sz w:val="24"/>
          <w:szCs w:val="24"/>
        </w:rPr>
        <w:t>events, the departments and offices identified above have final approval authority. The</w:t>
      </w:r>
      <w:r w:rsidR="008F26C0">
        <w:rPr>
          <w:rFonts w:ascii="Arial" w:eastAsia="Times New Roman" w:hAnsi="Arial" w:cs="Arial"/>
          <w:color w:val="222222"/>
          <w:sz w:val="24"/>
          <w:szCs w:val="24"/>
        </w:rPr>
        <w:t xml:space="preserve"> provost</w:t>
      </w:r>
      <w:r w:rsidR="001C4CE7">
        <w:rPr>
          <w:rFonts w:ascii="Arial" w:eastAsia="Times New Roman" w:hAnsi="Arial" w:cs="Arial"/>
          <w:color w:val="222222"/>
          <w:sz w:val="24"/>
          <w:szCs w:val="24"/>
        </w:rPr>
        <w:t xml:space="preserve"> and vice president for Academic Affairs (VPAA)</w:t>
      </w:r>
      <w:r w:rsidR="008F26C0">
        <w:rPr>
          <w:rFonts w:ascii="Arial" w:eastAsia="Times New Roman" w:hAnsi="Arial" w:cs="Arial"/>
          <w:color w:val="222222"/>
          <w:sz w:val="24"/>
          <w:szCs w:val="24"/>
        </w:rPr>
        <w:t xml:space="preserve"> </w:t>
      </w:r>
      <w:r w:rsidRPr="00C27FCC">
        <w:rPr>
          <w:rFonts w:ascii="Arial" w:eastAsia="Times New Roman" w:hAnsi="Arial" w:cs="Arial"/>
          <w:color w:val="222222"/>
          <w:sz w:val="24"/>
          <w:szCs w:val="24"/>
        </w:rPr>
        <w:t>will resolve conflicts concerning priorities. Only the president</w:t>
      </w:r>
      <w:r w:rsidR="001C4CE7">
        <w:rPr>
          <w:rFonts w:ascii="Arial" w:eastAsia="Times New Roman" w:hAnsi="Arial" w:cs="Arial"/>
          <w:color w:val="222222"/>
          <w:sz w:val="24"/>
          <w:szCs w:val="24"/>
        </w:rPr>
        <w:t>,</w:t>
      </w:r>
      <w:r w:rsidRPr="00C27FCC">
        <w:rPr>
          <w:rFonts w:ascii="Arial" w:eastAsia="Times New Roman" w:hAnsi="Arial" w:cs="Arial"/>
          <w:color w:val="222222"/>
          <w:sz w:val="24"/>
          <w:szCs w:val="24"/>
        </w:rPr>
        <w:t xml:space="preserve"> or designee</w:t>
      </w:r>
      <w:r w:rsidR="001C4CE7">
        <w:rPr>
          <w:rFonts w:ascii="Arial" w:eastAsia="Times New Roman" w:hAnsi="Arial" w:cs="Arial"/>
          <w:color w:val="222222"/>
          <w:sz w:val="24"/>
          <w:szCs w:val="24"/>
        </w:rPr>
        <w:t>,</w:t>
      </w:r>
      <w:r w:rsidRPr="00C27FCC">
        <w:rPr>
          <w:rFonts w:ascii="Arial" w:eastAsia="Times New Roman" w:hAnsi="Arial" w:cs="Arial"/>
          <w:color w:val="222222"/>
          <w:sz w:val="24"/>
          <w:szCs w:val="24"/>
        </w:rPr>
        <w:t xml:space="preserve"> may make exceptions to this provision. Any funds collected for auxiliary facility use will go to the appropriate income account for that facility. Exceptions to this provision may be made by the president</w:t>
      </w:r>
      <w:r w:rsidR="001C4CE7">
        <w:rPr>
          <w:rFonts w:ascii="Arial" w:eastAsia="Times New Roman" w:hAnsi="Arial" w:cs="Arial"/>
          <w:color w:val="222222"/>
          <w:sz w:val="24"/>
          <w:szCs w:val="24"/>
        </w:rPr>
        <w:t>,</w:t>
      </w:r>
      <w:r w:rsidRPr="00C27FCC">
        <w:rPr>
          <w:rFonts w:ascii="Arial" w:eastAsia="Times New Roman" w:hAnsi="Arial" w:cs="Arial"/>
          <w:color w:val="222222"/>
          <w:sz w:val="24"/>
          <w:szCs w:val="24"/>
        </w:rPr>
        <w:t xml:space="preserve"> or</w:t>
      </w:r>
      <w:r w:rsidR="00E83E4D">
        <w:rPr>
          <w:rFonts w:ascii="Arial" w:eastAsia="Times New Roman" w:hAnsi="Arial" w:cs="Arial"/>
          <w:color w:val="222222"/>
          <w:sz w:val="24"/>
          <w:szCs w:val="24"/>
        </w:rPr>
        <w:t xml:space="preserve"> </w:t>
      </w:r>
      <w:r w:rsidRPr="00C27FCC">
        <w:rPr>
          <w:rFonts w:ascii="Arial" w:eastAsia="Times New Roman" w:hAnsi="Arial" w:cs="Arial"/>
          <w:color w:val="222222"/>
          <w:sz w:val="24"/>
          <w:szCs w:val="24"/>
        </w:rPr>
        <w:t>designee.</w:t>
      </w:r>
    </w:p>
    <w:p w14:paraId="76A18AB2" w14:textId="77777777" w:rsidR="00E83E4D" w:rsidRPr="00C27FCC" w:rsidRDefault="00E83E4D" w:rsidP="43163A3D">
      <w:pPr>
        <w:shd w:val="clear" w:color="auto" w:fill="FFFFFF" w:themeFill="background1"/>
        <w:spacing w:after="0" w:line="240" w:lineRule="auto"/>
        <w:ind w:left="1440" w:hanging="720"/>
        <w:textAlignment w:val="top"/>
        <w:rPr>
          <w:rFonts w:ascii="Arial" w:eastAsia="Times New Roman" w:hAnsi="Arial" w:cs="Arial"/>
          <w:color w:val="222222"/>
          <w:sz w:val="24"/>
          <w:szCs w:val="24"/>
        </w:rPr>
      </w:pPr>
    </w:p>
    <w:p w14:paraId="335880CD" w14:textId="1603814E" w:rsidR="00A02DEB" w:rsidRPr="001832A5" w:rsidRDefault="000F5ADC" w:rsidP="00F5368D">
      <w:pPr>
        <w:shd w:val="clear" w:color="auto" w:fill="FFFFFF" w:themeFill="background1"/>
        <w:spacing w:after="0" w:line="240" w:lineRule="auto"/>
        <w:ind w:left="1440" w:hanging="720"/>
        <w:textAlignment w:val="top"/>
        <w:rPr>
          <w:rFonts w:ascii="Arial" w:eastAsia="Calibri Light" w:hAnsi="Arial" w:cs="Arial"/>
          <w:color w:val="FF0000"/>
          <w:sz w:val="24"/>
          <w:szCs w:val="24"/>
        </w:rPr>
      </w:pPr>
      <w:r>
        <w:rPr>
          <w:rFonts w:ascii="Arial" w:eastAsia="Times New Roman" w:hAnsi="Arial" w:cs="Arial"/>
          <w:color w:val="222222"/>
          <w:sz w:val="24"/>
          <w:szCs w:val="24"/>
        </w:rPr>
        <w:t>03.0</w:t>
      </w:r>
      <w:r w:rsidR="00E10C82">
        <w:rPr>
          <w:rFonts w:ascii="Arial" w:eastAsia="Times New Roman" w:hAnsi="Arial" w:cs="Arial"/>
          <w:color w:val="222222"/>
          <w:sz w:val="24"/>
          <w:szCs w:val="24"/>
        </w:rPr>
        <w:t>5</w:t>
      </w:r>
      <w:r>
        <w:rPr>
          <w:rFonts w:ascii="Arial" w:eastAsia="Times New Roman" w:hAnsi="Arial" w:cs="Arial"/>
          <w:color w:val="222222"/>
          <w:sz w:val="24"/>
          <w:szCs w:val="24"/>
        </w:rPr>
        <w:tab/>
      </w:r>
      <w:r w:rsidR="009A34E3" w:rsidRPr="00C27FCC">
        <w:rPr>
          <w:rFonts w:ascii="Arial" w:eastAsia="Times New Roman" w:hAnsi="Arial" w:cs="Arial"/>
          <w:color w:val="222222"/>
          <w:sz w:val="24"/>
          <w:szCs w:val="24"/>
        </w:rPr>
        <w:t>Use of university facilities by non-university groups, organizations, entities, or individuals (</w:t>
      </w:r>
      <w:r w:rsidR="008F26C0">
        <w:rPr>
          <w:rFonts w:ascii="Arial" w:eastAsia="Times New Roman" w:hAnsi="Arial" w:cs="Arial"/>
          <w:color w:val="222222"/>
          <w:sz w:val="24"/>
          <w:szCs w:val="24"/>
        </w:rPr>
        <w:t>o</w:t>
      </w:r>
      <w:r w:rsidR="009A34E3" w:rsidRPr="00C27FCC">
        <w:rPr>
          <w:rFonts w:ascii="Arial" w:eastAsia="Times New Roman" w:hAnsi="Arial" w:cs="Arial"/>
          <w:color w:val="222222"/>
          <w:sz w:val="24"/>
          <w:szCs w:val="24"/>
        </w:rPr>
        <w:t xml:space="preserve">utside </w:t>
      </w:r>
      <w:r w:rsidR="008F26C0">
        <w:rPr>
          <w:rFonts w:ascii="Arial" w:eastAsia="Times New Roman" w:hAnsi="Arial" w:cs="Arial"/>
          <w:color w:val="222222"/>
          <w:sz w:val="24"/>
          <w:szCs w:val="24"/>
        </w:rPr>
        <w:t>g</w:t>
      </w:r>
      <w:r w:rsidR="009A34E3" w:rsidRPr="00C27FCC">
        <w:rPr>
          <w:rFonts w:ascii="Arial" w:eastAsia="Times New Roman" w:hAnsi="Arial" w:cs="Arial"/>
          <w:color w:val="222222"/>
          <w:sz w:val="24"/>
          <w:szCs w:val="24"/>
        </w:rPr>
        <w:t xml:space="preserve">roups) shall be considered on a case-by-case basis and authorized by the designated scheduler </w:t>
      </w:r>
      <w:r w:rsidR="00FA5A13" w:rsidRPr="00C27FCC">
        <w:rPr>
          <w:rFonts w:ascii="Arial" w:eastAsia="Times New Roman" w:hAnsi="Arial" w:cs="Arial"/>
          <w:color w:val="222222"/>
          <w:sz w:val="24"/>
          <w:szCs w:val="24"/>
        </w:rPr>
        <w:t>wh</w:t>
      </w:r>
      <w:r w:rsidR="00FA5A13">
        <w:rPr>
          <w:rFonts w:ascii="Arial" w:eastAsia="Times New Roman" w:hAnsi="Arial" w:cs="Arial"/>
          <w:color w:val="222222"/>
          <w:sz w:val="24"/>
          <w:szCs w:val="24"/>
        </w:rPr>
        <w:t>o</w:t>
      </w:r>
      <w:r w:rsidR="00FA5A13" w:rsidRPr="00C27FCC">
        <w:rPr>
          <w:rFonts w:ascii="Arial" w:eastAsia="Times New Roman" w:hAnsi="Arial" w:cs="Arial"/>
          <w:color w:val="222222"/>
          <w:sz w:val="24"/>
          <w:szCs w:val="24"/>
        </w:rPr>
        <w:t xml:space="preserve"> </w:t>
      </w:r>
      <w:r w:rsidR="009A34E3" w:rsidRPr="00C27FCC">
        <w:rPr>
          <w:rFonts w:ascii="Arial" w:eastAsia="Times New Roman" w:hAnsi="Arial" w:cs="Arial"/>
          <w:color w:val="222222"/>
          <w:sz w:val="24"/>
          <w:szCs w:val="24"/>
        </w:rPr>
        <w:t xml:space="preserve">always </w:t>
      </w:r>
      <w:r w:rsidR="00FA5A13" w:rsidRPr="00C27FCC">
        <w:rPr>
          <w:rFonts w:ascii="Arial" w:eastAsia="Times New Roman" w:hAnsi="Arial" w:cs="Arial"/>
          <w:color w:val="222222"/>
          <w:sz w:val="24"/>
          <w:szCs w:val="24"/>
        </w:rPr>
        <w:t>ha</w:t>
      </w:r>
      <w:r w:rsidR="00FA5A13">
        <w:rPr>
          <w:rFonts w:ascii="Arial" w:eastAsia="Times New Roman" w:hAnsi="Arial" w:cs="Arial"/>
          <w:color w:val="222222"/>
          <w:sz w:val="24"/>
          <w:szCs w:val="24"/>
        </w:rPr>
        <w:t>s</w:t>
      </w:r>
      <w:r w:rsidR="00FA5A13" w:rsidRPr="00C27FCC">
        <w:rPr>
          <w:rFonts w:ascii="Arial" w:eastAsia="Times New Roman" w:hAnsi="Arial" w:cs="Arial"/>
          <w:color w:val="222222"/>
          <w:sz w:val="24"/>
          <w:szCs w:val="24"/>
        </w:rPr>
        <w:t xml:space="preserve"> </w:t>
      </w:r>
      <w:r w:rsidR="009A34E3" w:rsidRPr="00C27FCC">
        <w:rPr>
          <w:rFonts w:ascii="Arial" w:eastAsia="Times New Roman" w:hAnsi="Arial" w:cs="Arial"/>
          <w:color w:val="222222"/>
          <w:sz w:val="24"/>
          <w:szCs w:val="24"/>
        </w:rPr>
        <w:t>priority in the scheduling of facilities</w:t>
      </w:r>
      <w:r w:rsidR="00720C29">
        <w:rPr>
          <w:rFonts w:ascii="Arial" w:eastAsia="Times New Roman" w:hAnsi="Arial" w:cs="Arial"/>
          <w:color w:val="222222"/>
          <w:sz w:val="24"/>
          <w:szCs w:val="24"/>
        </w:rPr>
        <w:t xml:space="preserve"> </w:t>
      </w:r>
      <w:r w:rsidR="00720C29" w:rsidRPr="00C27FCC">
        <w:rPr>
          <w:rFonts w:ascii="Arial" w:eastAsia="Times New Roman" w:hAnsi="Arial" w:cs="Arial"/>
          <w:color w:val="222222"/>
          <w:sz w:val="24"/>
          <w:szCs w:val="24"/>
        </w:rPr>
        <w:t>subject to the needs and the convenience of the university</w:t>
      </w:r>
      <w:r w:rsidR="009A34E3" w:rsidRPr="00C27FCC">
        <w:rPr>
          <w:rFonts w:ascii="Arial" w:eastAsia="Times New Roman" w:hAnsi="Arial" w:cs="Arial"/>
          <w:color w:val="222222"/>
          <w:sz w:val="24"/>
          <w:szCs w:val="24"/>
        </w:rPr>
        <w:t xml:space="preserve">. </w:t>
      </w:r>
      <w:r w:rsidR="00D70DA3" w:rsidRPr="001832A5">
        <w:rPr>
          <w:rFonts w:ascii="Arial" w:hAnsi="Arial" w:cs="Arial"/>
          <w:color w:val="000000" w:themeColor="text1"/>
          <w:sz w:val="24"/>
          <w:szCs w:val="24"/>
        </w:rPr>
        <w:t xml:space="preserve">Non-university groups may be required to provide proof of insurance naming the </w:t>
      </w:r>
      <w:r w:rsidR="001C4CE7">
        <w:rPr>
          <w:rFonts w:ascii="Arial" w:hAnsi="Arial" w:cs="Arial"/>
          <w:color w:val="000000" w:themeColor="text1"/>
          <w:sz w:val="24"/>
          <w:szCs w:val="24"/>
        </w:rPr>
        <w:t>u</w:t>
      </w:r>
      <w:r w:rsidR="00D70DA3" w:rsidRPr="001832A5">
        <w:rPr>
          <w:rFonts w:ascii="Arial" w:hAnsi="Arial" w:cs="Arial"/>
          <w:color w:val="000000" w:themeColor="text1"/>
          <w:sz w:val="24"/>
          <w:szCs w:val="24"/>
        </w:rPr>
        <w:t>niversity as an additional insured.</w:t>
      </w:r>
      <w:r w:rsidR="00D70DA3" w:rsidRPr="001832A5">
        <w:rPr>
          <w:rFonts w:ascii="Arial" w:eastAsia="Calibri Light" w:hAnsi="Arial" w:cs="Arial"/>
          <w:color w:val="FF0000"/>
          <w:sz w:val="24"/>
          <w:szCs w:val="24"/>
        </w:rPr>
        <w:t xml:space="preserve"> </w:t>
      </w:r>
    </w:p>
    <w:p w14:paraId="09711B24" w14:textId="77777777" w:rsidR="005B1DF1" w:rsidRPr="00C27FCC" w:rsidRDefault="005B1DF1" w:rsidP="0047615E">
      <w:pPr>
        <w:shd w:val="clear" w:color="auto" w:fill="FFFFFF"/>
        <w:spacing w:after="0" w:line="240" w:lineRule="auto"/>
        <w:textAlignment w:val="top"/>
        <w:rPr>
          <w:rFonts w:ascii="Arial" w:eastAsia="Times New Roman" w:hAnsi="Arial" w:cs="Arial"/>
          <w:color w:val="222222"/>
          <w:sz w:val="24"/>
          <w:szCs w:val="24"/>
        </w:rPr>
      </w:pPr>
    </w:p>
    <w:p w14:paraId="0CEEE23C" w14:textId="1F8451BF" w:rsidR="00170634" w:rsidRDefault="009A34E3" w:rsidP="00E83E4D">
      <w:pPr>
        <w:shd w:val="clear" w:color="auto" w:fill="FFFFFF"/>
        <w:spacing w:after="0" w:line="240" w:lineRule="auto"/>
        <w:ind w:left="1440" w:hanging="720"/>
        <w:textAlignment w:val="top"/>
        <w:rPr>
          <w:rFonts w:ascii="Arial" w:eastAsia="Times New Roman" w:hAnsi="Arial" w:cs="Arial"/>
          <w:color w:val="222222"/>
          <w:sz w:val="24"/>
          <w:szCs w:val="24"/>
        </w:rPr>
      </w:pPr>
      <w:r w:rsidRPr="00C27FCC">
        <w:rPr>
          <w:rFonts w:ascii="Arial" w:eastAsia="Times New Roman" w:hAnsi="Arial" w:cs="Arial"/>
          <w:color w:val="222222"/>
          <w:sz w:val="24"/>
          <w:szCs w:val="24"/>
        </w:rPr>
        <w:t>03.0</w:t>
      </w:r>
      <w:r w:rsidR="00E10C82">
        <w:rPr>
          <w:rFonts w:ascii="Arial" w:eastAsia="Times New Roman" w:hAnsi="Arial" w:cs="Arial"/>
          <w:color w:val="222222"/>
          <w:sz w:val="24"/>
          <w:szCs w:val="24"/>
        </w:rPr>
        <w:t>6</w:t>
      </w:r>
      <w:r w:rsidR="005D6112">
        <w:rPr>
          <w:rFonts w:ascii="Arial" w:eastAsia="Times New Roman" w:hAnsi="Arial" w:cs="Arial"/>
          <w:color w:val="222222"/>
          <w:sz w:val="24"/>
          <w:szCs w:val="24"/>
        </w:rPr>
        <w:tab/>
      </w:r>
      <w:r w:rsidRPr="00C27FCC">
        <w:rPr>
          <w:rFonts w:ascii="Arial" w:eastAsia="Times New Roman" w:hAnsi="Arial" w:cs="Arial"/>
          <w:color w:val="222222"/>
          <w:sz w:val="24"/>
          <w:szCs w:val="24"/>
        </w:rPr>
        <w:t xml:space="preserve">A </w:t>
      </w:r>
      <w:r w:rsidR="008F26C0">
        <w:rPr>
          <w:rFonts w:ascii="Arial" w:eastAsia="Times New Roman" w:hAnsi="Arial" w:cs="Arial"/>
          <w:color w:val="222222"/>
          <w:sz w:val="24"/>
          <w:szCs w:val="24"/>
        </w:rPr>
        <w:t>s</w:t>
      </w:r>
      <w:r w:rsidRPr="00C27FCC">
        <w:rPr>
          <w:rFonts w:ascii="Arial" w:eastAsia="Times New Roman" w:hAnsi="Arial" w:cs="Arial"/>
          <w:color w:val="222222"/>
          <w:sz w:val="24"/>
          <w:szCs w:val="24"/>
        </w:rPr>
        <w:t xml:space="preserve">tandard </w:t>
      </w:r>
      <w:r w:rsidR="008F26C0">
        <w:rPr>
          <w:rFonts w:ascii="Arial" w:eastAsia="Times New Roman" w:hAnsi="Arial" w:cs="Arial"/>
          <w:color w:val="222222"/>
          <w:sz w:val="24"/>
          <w:szCs w:val="24"/>
        </w:rPr>
        <w:t>r</w:t>
      </w:r>
      <w:r w:rsidRPr="00C27FCC">
        <w:rPr>
          <w:rFonts w:ascii="Arial" w:eastAsia="Times New Roman" w:hAnsi="Arial" w:cs="Arial"/>
          <w:color w:val="222222"/>
          <w:sz w:val="24"/>
          <w:szCs w:val="24"/>
        </w:rPr>
        <w:t xml:space="preserve">ate fee schedule for </w:t>
      </w:r>
      <w:r w:rsidR="00E10C82">
        <w:rPr>
          <w:rFonts w:ascii="Arial" w:eastAsia="Times New Roman" w:hAnsi="Arial" w:cs="Arial"/>
          <w:color w:val="222222"/>
          <w:sz w:val="24"/>
          <w:szCs w:val="24"/>
        </w:rPr>
        <w:t>meeting rooms, lobby areas, the mall</w:t>
      </w:r>
      <w:r w:rsidR="005D6112">
        <w:rPr>
          <w:rFonts w:ascii="Arial" w:eastAsia="Times New Roman" w:hAnsi="Arial" w:cs="Arial"/>
          <w:color w:val="222222"/>
          <w:sz w:val="24"/>
          <w:szCs w:val="24"/>
        </w:rPr>
        <w:t>,</w:t>
      </w:r>
      <w:r w:rsidR="00E10C82">
        <w:rPr>
          <w:rFonts w:ascii="Arial" w:eastAsia="Times New Roman" w:hAnsi="Arial" w:cs="Arial"/>
          <w:color w:val="222222"/>
          <w:sz w:val="24"/>
          <w:szCs w:val="24"/>
        </w:rPr>
        <w:t xml:space="preserve"> and other outside areas are established in accordance with university policy and </w:t>
      </w:r>
      <w:r w:rsidRPr="00C27FCC">
        <w:rPr>
          <w:rFonts w:ascii="Arial" w:eastAsia="Times New Roman" w:hAnsi="Arial" w:cs="Arial"/>
          <w:color w:val="222222"/>
          <w:sz w:val="24"/>
          <w:szCs w:val="24"/>
        </w:rPr>
        <w:t>shall be maintained and published by the office of the scheduler</w:t>
      </w:r>
      <w:r w:rsidR="001C4CE7">
        <w:rPr>
          <w:rFonts w:ascii="Arial" w:eastAsia="Times New Roman" w:hAnsi="Arial" w:cs="Arial"/>
          <w:color w:val="222222"/>
          <w:sz w:val="24"/>
          <w:szCs w:val="24"/>
        </w:rPr>
        <w:t>,</w:t>
      </w:r>
      <w:r w:rsidRPr="00C27FCC">
        <w:rPr>
          <w:rFonts w:ascii="Arial" w:eastAsia="Times New Roman" w:hAnsi="Arial" w:cs="Arial"/>
          <w:color w:val="222222"/>
          <w:sz w:val="24"/>
          <w:szCs w:val="24"/>
        </w:rPr>
        <w:t xml:space="preserve"> as designated above. </w:t>
      </w:r>
      <w:r w:rsidR="00E10C82">
        <w:rPr>
          <w:rFonts w:ascii="Arial" w:eastAsia="Times New Roman" w:hAnsi="Arial" w:cs="Arial"/>
          <w:color w:val="222222"/>
          <w:sz w:val="24"/>
          <w:szCs w:val="24"/>
        </w:rPr>
        <w:t>F</w:t>
      </w:r>
      <w:r w:rsidRPr="00C27FCC">
        <w:rPr>
          <w:rFonts w:ascii="Arial" w:eastAsia="Times New Roman" w:hAnsi="Arial" w:cs="Arial"/>
          <w:color w:val="222222"/>
          <w:sz w:val="24"/>
          <w:szCs w:val="24"/>
        </w:rPr>
        <w:t>ees shall be based, at a minimum</w:t>
      </w:r>
      <w:r w:rsidR="00E10C82">
        <w:rPr>
          <w:rFonts w:ascii="Arial" w:eastAsia="Times New Roman" w:hAnsi="Arial" w:cs="Arial"/>
          <w:color w:val="222222"/>
          <w:sz w:val="24"/>
          <w:szCs w:val="24"/>
        </w:rPr>
        <w:t>,</w:t>
      </w:r>
      <w:r w:rsidRPr="00C27FCC">
        <w:rPr>
          <w:rFonts w:ascii="Arial" w:eastAsia="Times New Roman" w:hAnsi="Arial" w:cs="Arial"/>
          <w:color w:val="222222"/>
          <w:sz w:val="24"/>
          <w:szCs w:val="24"/>
        </w:rPr>
        <w:t xml:space="preserve"> on the </w:t>
      </w:r>
      <w:r w:rsidR="00E10C82">
        <w:rPr>
          <w:rFonts w:ascii="Arial" w:eastAsia="Times New Roman" w:hAnsi="Arial" w:cs="Arial"/>
          <w:color w:val="222222"/>
          <w:sz w:val="24"/>
          <w:szCs w:val="24"/>
        </w:rPr>
        <w:t>u</w:t>
      </w:r>
      <w:r w:rsidRPr="00C27FCC">
        <w:rPr>
          <w:rFonts w:ascii="Arial" w:eastAsia="Times New Roman" w:hAnsi="Arial" w:cs="Arial"/>
          <w:color w:val="222222"/>
          <w:sz w:val="24"/>
          <w:szCs w:val="24"/>
        </w:rPr>
        <w:t xml:space="preserve">niversity’s costs; including but not limited to utilities and custodial services. Standard </w:t>
      </w:r>
      <w:r w:rsidR="006D1351">
        <w:rPr>
          <w:rFonts w:ascii="Arial" w:eastAsia="Times New Roman" w:hAnsi="Arial" w:cs="Arial"/>
          <w:color w:val="222222"/>
          <w:sz w:val="24"/>
          <w:szCs w:val="24"/>
        </w:rPr>
        <w:t>r</w:t>
      </w:r>
      <w:r w:rsidRPr="00C27FCC">
        <w:rPr>
          <w:rFonts w:ascii="Arial" w:eastAsia="Times New Roman" w:hAnsi="Arial" w:cs="Arial"/>
          <w:color w:val="222222"/>
          <w:sz w:val="24"/>
          <w:szCs w:val="24"/>
        </w:rPr>
        <w:t xml:space="preserve">ates shall also reflect costs for security, equipment rental, and similar university provided services and goods as set by the </w:t>
      </w:r>
      <w:r w:rsidR="00E10C82">
        <w:rPr>
          <w:rFonts w:ascii="Arial" w:eastAsia="Times New Roman" w:hAnsi="Arial" w:cs="Arial"/>
          <w:color w:val="222222"/>
          <w:sz w:val="24"/>
          <w:szCs w:val="24"/>
        </w:rPr>
        <w:t>u</w:t>
      </w:r>
      <w:r w:rsidRPr="00C27FCC">
        <w:rPr>
          <w:rFonts w:ascii="Arial" w:eastAsia="Times New Roman" w:hAnsi="Arial" w:cs="Arial"/>
          <w:color w:val="222222"/>
          <w:sz w:val="24"/>
          <w:szCs w:val="24"/>
        </w:rPr>
        <w:t xml:space="preserve">niversity unit responsible for providing the services and goods.  </w:t>
      </w:r>
    </w:p>
    <w:p w14:paraId="4EB8F64E" w14:textId="77777777" w:rsidR="00170634" w:rsidRDefault="00170634" w:rsidP="00E83E4D">
      <w:pPr>
        <w:shd w:val="clear" w:color="auto" w:fill="FFFFFF"/>
        <w:spacing w:after="0" w:line="240" w:lineRule="auto"/>
        <w:ind w:left="1440" w:hanging="720"/>
        <w:textAlignment w:val="top"/>
        <w:rPr>
          <w:rFonts w:ascii="Arial" w:eastAsia="Times New Roman" w:hAnsi="Arial" w:cs="Arial"/>
          <w:color w:val="222222"/>
          <w:sz w:val="24"/>
          <w:szCs w:val="24"/>
        </w:rPr>
      </w:pPr>
    </w:p>
    <w:p w14:paraId="75011822" w14:textId="34248217" w:rsidR="00170634" w:rsidRDefault="54EA5930" w:rsidP="68003552">
      <w:pPr>
        <w:shd w:val="clear" w:color="auto" w:fill="FFFFFF" w:themeFill="background1"/>
        <w:spacing w:after="0" w:line="240" w:lineRule="auto"/>
        <w:ind w:left="1440" w:hanging="720"/>
        <w:textAlignment w:val="top"/>
        <w:rPr>
          <w:rFonts w:ascii="Arial" w:eastAsia="Times New Roman" w:hAnsi="Arial" w:cs="Arial"/>
          <w:color w:val="222222"/>
          <w:sz w:val="24"/>
          <w:szCs w:val="24"/>
        </w:rPr>
      </w:pPr>
      <w:r>
        <w:rPr>
          <w:rFonts w:ascii="Arial" w:eastAsia="Times New Roman" w:hAnsi="Arial" w:cs="Arial"/>
          <w:color w:val="222222"/>
          <w:sz w:val="24"/>
          <w:szCs w:val="24"/>
        </w:rPr>
        <w:t>03.07</w:t>
      </w:r>
      <w:r w:rsidR="005D6112">
        <w:rPr>
          <w:rFonts w:ascii="Arial" w:eastAsia="Times New Roman" w:hAnsi="Arial" w:cs="Arial"/>
          <w:color w:val="222222"/>
          <w:sz w:val="24"/>
          <w:szCs w:val="24"/>
        </w:rPr>
        <w:tab/>
      </w:r>
      <w:r w:rsidR="6BE3BE6A" w:rsidRPr="00C27FCC">
        <w:rPr>
          <w:rFonts w:ascii="Arial" w:eastAsia="Times New Roman" w:hAnsi="Arial" w:cs="Arial"/>
          <w:color w:val="222222"/>
          <w:sz w:val="24"/>
          <w:szCs w:val="24"/>
        </w:rPr>
        <w:t xml:space="preserve">Outside </w:t>
      </w:r>
      <w:r w:rsidR="001C4CE7">
        <w:rPr>
          <w:rFonts w:ascii="Arial" w:eastAsia="Times New Roman" w:hAnsi="Arial" w:cs="Arial"/>
          <w:color w:val="222222"/>
          <w:sz w:val="24"/>
          <w:szCs w:val="24"/>
        </w:rPr>
        <w:t>g</w:t>
      </w:r>
      <w:r w:rsidR="6BE3BE6A" w:rsidRPr="00C27FCC">
        <w:rPr>
          <w:rFonts w:ascii="Arial" w:eastAsia="Times New Roman" w:hAnsi="Arial" w:cs="Arial"/>
          <w:color w:val="222222"/>
          <w:sz w:val="24"/>
          <w:szCs w:val="24"/>
        </w:rPr>
        <w:t xml:space="preserve">roups </w:t>
      </w:r>
      <w:r w:rsidR="28EC305B">
        <w:rPr>
          <w:rFonts w:ascii="Arial" w:eastAsia="Times New Roman" w:hAnsi="Arial" w:cs="Arial"/>
          <w:color w:val="222222"/>
          <w:sz w:val="24"/>
          <w:szCs w:val="24"/>
        </w:rPr>
        <w:t xml:space="preserve">requesting a waiver or reduction of </w:t>
      </w:r>
      <w:r w:rsidR="3A918CD7">
        <w:rPr>
          <w:rFonts w:ascii="Arial" w:eastAsia="Times New Roman" w:hAnsi="Arial" w:cs="Arial"/>
          <w:color w:val="222222"/>
          <w:sz w:val="24"/>
          <w:szCs w:val="24"/>
        </w:rPr>
        <w:t>s</w:t>
      </w:r>
      <w:r w:rsidR="28EC305B">
        <w:rPr>
          <w:rFonts w:ascii="Arial" w:eastAsia="Times New Roman" w:hAnsi="Arial" w:cs="Arial"/>
          <w:color w:val="222222"/>
          <w:sz w:val="24"/>
          <w:szCs w:val="24"/>
        </w:rPr>
        <w:t xml:space="preserve">tandard </w:t>
      </w:r>
      <w:r w:rsidR="3A918CD7">
        <w:rPr>
          <w:rFonts w:ascii="Arial" w:eastAsia="Times New Roman" w:hAnsi="Arial" w:cs="Arial"/>
          <w:color w:val="222222"/>
          <w:sz w:val="24"/>
          <w:szCs w:val="24"/>
        </w:rPr>
        <w:t>r</w:t>
      </w:r>
      <w:r w:rsidR="28EC305B">
        <w:rPr>
          <w:rFonts w:ascii="Arial" w:eastAsia="Times New Roman" w:hAnsi="Arial" w:cs="Arial"/>
          <w:color w:val="222222"/>
          <w:sz w:val="24"/>
          <w:szCs w:val="24"/>
        </w:rPr>
        <w:t xml:space="preserve">ate fees </w:t>
      </w:r>
      <w:r w:rsidR="6BE3BE6A" w:rsidRPr="00C27FCC">
        <w:rPr>
          <w:rFonts w:ascii="Arial" w:eastAsia="Times New Roman" w:hAnsi="Arial" w:cs="Arial"/>
          <w:color w:val="222222"/>
          <w:sz w:val="24"/>
          <w:szCs w:val="24"/>
        </w:rPr>
        <w:t xml:space="preserve">are subject to the </w:t>
      </w:r>
      <w:r w:rsidR="5C673084" w:rsidRPr="00C27FCC">
        <w:rPr>
          <w:rFonts w:ascii="Arial" w:eastAsia="Times New Roman" w:hAnsi="Arial" w:cs="Arial"/>
          <w:color w:val="222222"/>
          <w:sz w:val="24"/>
          <w:szCs w:val="24"/>
        </w:rPr>
        <w:t>p</w:t>
      </w:r>
      <w:r w:rsidR="6BE3BE6A" w:rsidRPr="00C27FCC">
        <w:rPr>
          <w:rFonts w:ascii="Arial" w:eastAsia="Times New Roman" w:hAnsi="Arial" w:cs="Arial"/>
          <w:color w:val="222222"/>
          <w:sz w:val="24"/>
          <w:szCs w:val="24"/>
        </w:rPr>
        <w:t>rovost</w:t>
      </w:r>
      <w:r w:rsidR="001C4CE7">
        <w:rPr>
          <w:rFonts w:ascii="Arial" w:eastAsia="Times New Roman" w:hAnsi="Arial" w:cs="Arial"/>
          <w:color w:val="222222"/>
          <w:sz w:val="24"/>
          <w:szCs w:val="24"/>
        </w:rPr>
        <w:t xml:space="preserve"> and VPAA</w:t>
      </w:r>
      <w:r w:rsidR="6BE3BE6A" w:rsidRPr="00C27FCC">
        <w:rPr>
          <w:rFonts w:ascii="Arial" w:eastAsia="Times New Roman" w:hAnsi="Arial" w:cs="Arial"/>
          <w:color w:val="222222"/>
          <w:sz w:val="24"/>
          <w:szCs w:val="24"/>
        </w:rPr>
        <w:t xml:space="preserve">’s </w:t>
      </w:r>
      <w:r w:rsidR="28EC305B">
        <w:rPr>
          <w:rFonts w:ascii="Arial" w:eastAsia="Times New Roman" w:hAnsi="Arial" w:cs="Arial"/>
          <w:color w:val="222222"/>
          <w:sz w:val="24"/>
          <w:szCs w:val="24"/>
        </w:rPr>
        <w:t>approval</w:t>
      </w:r>
      <w:r w:rsidR="6BE3BE6A" w:rsidRPr="00C27FCC">
        <w:rPr>
          <w:rFonts w:ascii="Arial" w:eastAsia="Times New Roman" w:hAnsi="Arial" w:cs="Arial"/>
          <w:color w:val="222222"/>
          <w:sz w:val="24"/>
          <w:szCs w:val="24"/>
        </w:rPr>
        <w:t xml:space="preserve">, as the designee of the </w:t>
      </w:r>
      <w:r w:rsidR="002F4E80" w:rsidRPr="00C27FCC">
        <w:rPr>
          <w:rFonts w:ascii="Arial" w:eastAsia="Times New Roman" w:hAnsi="Arial" w:cs="Arial"/>
          <w:color w:val="222222"/>
          <w:sz w:val="24"/>
          <w:szCs w:val="24"/>
        </w:rPr>
        <w:t>p</w:t>
      </w:r>
      <w:r w:rsidR="6BE3BE6A" w:rsidRPr="00C27FCC">
        <w:rPr>
          <w:rFonts w:ascii="Arial" w:eastAsia="Times New Roman" w:hAnsi="Arial" w:cs="Arial"/>
          <w:color w:val="222222"/>
          <w:sz w:val="24"/>
          <w:szCs w:val="24"/>
        </w:rPr>
        <w:t>resident.</w:t>
      </w:r>
      <w:bookmarkStart w:id="0" w:name="section.03.06"/>
      <w:bookmarkEnd w:id="0"/>
    </w:p>
    <w:p w14:paraId="3377192A" w14:textId="77777777" w:rsidR="00170634" w:rsidRDefault="00170634" w:rsidP="00170634">
      <w:pPr>
        <w:shd w:val="clear" w:color="auto" w:fill="FFFFFF"/>
        <w:spacing w:after="0" w:line="240" w:lineRule="auto"/>
        <w:ind w:left="1440" w:hanging="720"/>
        <w:textAlignment w:val="top"/>
        <w:rPr>
          <w:rFonts w:ascii="Arial" w:eastAsia="Times New Roman" w:hAnsi="Arial" w:cs="Arial"/>
          <w:color w:val="222222"/>
          <w:sz w:val="24"/>
          <w:szCs w:val="24"/>
        </w:rPr>
      </w:pPr>
    </w:p>
    <w:p w14:paraId="0F3D331D" w14:textId="26544B89" w:rsidR="00170634" w:rsidRDefault="00170634" w:rsidP="00170634">
      <w:pPr>
        <w:shd w:val="clear" w:color="auto" w:fill="FFFFFF"/>
        <w:spacing w:after="0" w:line="240" w:lineRule="auto"/>
        <w:ind w:left="1440" w:hanging="720"/>
        <w:textAlignment w:val="top"/>
        <w:rPr>
          <w:rFonts w:ascii="Arial" w:eastAsia="Times New Roman" w:hAnsi="Arial" w:cs="Arial"/>
          <w:color w:val="222222"/>
          <w:sz w:val="24"/>
          <w:szCs w:val="24"/>
        </w:rPr>
      </w:pPr>
      <w:r>
        <w:rPr>
          <w:rFonts w:ascii="Arial" w:eastAsia="Times New Roman" w:hAnsi="Arial" w:cs="Arial"/>
          <w:color w:val="222222"/>
          <w:sz w:val="24"/>
          <w:szCs w:val="24"/>
        </w:rPr>
        <w:t>03.08</w:t>
      </w:r>
      <w:r w:rsidR="005D6112">
        <w:rPr>
          <w:rFonts w:ascii="Arial" w:eastAsia="Times New Roman" w:hAnsi="Arial" w:cs="Arial"/>
          <w:color w:val="222222"/>
          <w:sz w:val="24"/>
          <w:szCs w:val="24"/>
        </w:rPr>
        <w:tab/>
      </w:r>
      <w:r w:rsidR="009A34E3" w:rsidRPr="00C27FCC">
        <w:rPr>
          <w:rFonts w:ascii="Arial" w:eastAsia="Times New Roman" w:hAnsi="Arial" w:cs="Arial"/>
          <w:color w:val="222222"/>
          <w:sz w:val="24"/>
          <w:szCs w:val="24"/>
        </w:rPr>
        <w:t xml:space="preserve">Departments that administer facility reservations shall ascertain the reserving party’s need for outbound audio or video transmissions and consult with </w:t>
      </w:r>
      <w:r w:rsidR="00B046E7">
        <w:rPr>
          <w:rFonts w:ascii="Arial" w:eastAsia="Times New Roman" w:hAnsi="Arial" w:cs="Arial"/>
          <w:color w:val="222222"/>
          <w:sz w:val="24"/>
          <w:szCs w:val="24"/>
        </w:rPr>
        <w:t>IT Assistance Center (ITAC)</w:t>
      </w:r>
      <w:r w:rsidR="009A34E3" w:rsidRPr="00C27FCC">
        <w:rPr>
          <w:rFonts w:ascii="Arial" w:eastAsia="Times New Roman" w:hAnsi="Arial" w:cs="Arial"/>
          <w:color w:val="222222"/>
          <w:sz w:val="24"/>
          <w:szCs w:val="24"/>
        </w:rPr>
        <w:t xml:space="preserve"> should there be such a need. To assure compliance with this provision, departments that administer building or room reservations should include the following (or similar) statement on all reservation applications and request forms: “Outbound streaming of audio or video is not permitted from this facility without advance notice and consultation.</w:t>
      </w:r>
      <w:r w:rsidR="00E84CC4">
        <w:rPr>
          <w:rFonts w:ascii="Arial" w:eastAsia="Times New Roman" w:hAnsi="Arial" w:cs="Arial"/>
          <w:color w:val="222222"/>
          <w:sz w:val="24"/>
          <w:szCs w:val="24"/>
        </w:rPr>
        <w:t xml:space="preserve"> </w:t>
      </w:r>
      <w:r w:rsidR="009A34E3" w:rsidRPr="00C27FCC">
        <w:rPr>
          <w:rFonts w:ascii="Arial" w:eastAsia="Times New Roman" w:hAnsi="Arial" w:cs="Arial"/>
          <w:color w:val="222222"/>
          <w:sz w:val="24"/>
          <w:szCs w:val="24"/>
        </w:rPr>
        <w:t xml:space="preserve">The reserving party declares that it </w:t>
      </w:r>
      <w:r w:rsidR="009A34E3" w:rsidRPr="00C27FCC">
        <w:rPr>
          <w:rFonts w:ascii="Arial" w:eastAsia="Times New Roman" w:hAnsi="Arial" w:cs="Arial"/>
          <w:color w:val="222222"/>
          <w:sz w:val="24"/>
          <w:szCs w:val="24"/>
        </w:rPr>
        <w:lastRenderedPageBreak/>
        <w:t>DOES/DOES NOT (circle one) wish to stream audio or video from this facility.”</w:t>
      </w:r>
      <w:bookmarkStart w:id="1" w:name="section.03.08"/>
      <w:bookmarkEnd w:id="1"/>
    </w:p>
    <w:p w14:paraId="2AE2E9F4" w14:textId="77777777" w:rsidR="00170634" w:rsidRDefault="00170634" w:rsidP="00170634">
      <w:pPr>
        <w:shd w:val="clear" w:color="auto" w:fill="FFFFFF"/>
        <w:spacing w:after="0" w:line="240" w:lineRule="auto"/>
        <w:ind w:left="1440" w:hanging="720"/>
        <w:textAlignment w:val="top"/>
        <w:rPr>
          <w:rFonts w:ascii="Arial" w:eastAsia="Times New Roman" w:hAnsi="Arial" w:cs="Arial"/>
          <w:color w:val="222222"/>
          <w:sz w:val="24"/>
          <w:szCs w:val="24"/>
        </w:rPr>
      </w:pPr>
    </w:p>
    <w:p w14:paraId="6E584355" w14:textId="5B65B72E" w:rsidR="00170634" w:rsidRDefault="54EA5930" w:rsidP="0C0AF741">
      <w:pPr>
        <w:shd w:val="clear" w:color="auto" w:fill="FFFFFF" w:themeFill="background1"/>
        <w:spacing w:after="0" w:line="240" w:lineRule="auto"/>
        <w:ind w:left="1440" w:hanging="720"/>
        <w:textAlignment w:val="top"/>
        <w:rPr>
          <w:rFonts w:ascii="Arial" w:eastAsia="Times New Roman" w:hAnsi="Arial" w:cs="Arial"/>
          <w:color w:val="222222"/>
          <w:sz w:val="24"/>
          <w:szCs w:val="24"/>
        </w:rPr>
      </w:pPr>
      <w:r>
        <w:rPr>
          <w:rFonts w:ascii="Arial" w:eastAsia="Times New Roman" w:hAnsi="Arial" w:cs="Arial"/>
          <w:color w:val="222222"/>
          <w:sz w:val="24"/>
          <w:szCs w:val="24"/>
        </w:rPr>
        <w:t>03.09</w:t>
      </w:r>
      <w:r w:rsidR="005D6112">
        <w:rPr>
          <w:rFonts w:ascii="Arial" w:eastAsia="Times New Roman" w:hAnsi="Arial" w:cs="Arial"/>
          <w:color w:val="222222"/>
          <w:sz w:val="24"/>
          <w:szCs w:val="24"/>
        </w:rPr>
        <w:tab/>
      </w:r>
      <w:r w:rsidR="6BE3BE6A" w:rsidRPr="00C27FCC">
        <w:rPr>
          <w:rFonts w:ascii="Arial" w:eastAsia="Times New Roman" w:hAnsi="Arial" w:cs="Arial"/>
          <w:color w:val="222222"/>
          <w:sz w:val="24"/>
          <w:szCs w:val="24"/>
        </w:rPr>
        <w:t xml:space="preserve">Any person or organization that sponsors an on-campus event must obtain prior written approval from the </w:t>
      </w:r>
      <w:r w:rsidR="489C64B6">
        <w:rPr>
          <w:rFonts w:ascii="Arial" w:eastAsia="Times New Roman" w:hAnsi="Arial" w:cs="Arial"/>
          <w:color w:val="222222"/>
          <w:sz w:val="24"/>
          <w:szCs w:val="24"/>
        </w:rPr>
        <w:t xml:space="preserve">vice president for Finance and Support Services </w:t>
      </w:r>
      <w:r w:rsidR="6BE3BE6A" w:rsidRPr="00C27FCC">
        <w:rPr>
          <w:rFonts w:ascii="Arial" w:eastAsia="Times New Roman" w:hAnsi="Arial" w:cs="Arial"/>
          <w:color w:val="222222"/>
          <w:sz w:val="24"/>
          <w:szCs w:val="24"/>
        </w:rPr>
        <w:t>for the sale, service</w:t>
      </w:r>
      <w:r w:rsidR="489C64B6">
        <w:rPr>
          <w:rFonts w:ascii="Arial" w:eastAsia="Times New Roman" w:hAnsi="Arial" w:cs="Arial"/>
          <w:color w:val="222222"/>
          <w:sz w:val="24"/>
          <w:szCs w:val="24"/>
        </w:rPr>
        <w:t>,</w:t>
      </w:r>
      <w:r w:rsidR="6BE3BE6A" w:rsidRPr="00C27FCC">
        <w:rPr>
          <w:rFonts w:ascii="Arial" w:eastAsia="Times New Roman" w:hAnsi="Arial" w:cs="Arial"/>
          <w:color w:val="222222"/>
          <w:sz w:val="24"/>
          <w:szCs w:val="24"/>
        </w:rPr>
        <w:t xml:space="preserve"> or consumption of alcoholic beverages.</w:t>
      </w:r>
      <w:r w:rsidR="001C7794">
        <w:rPr>
          <w:rFonts w:ascii="Arial" w:eastAsia="Times New Roman" w:hAnsi="Arial" w:cs="Arial"/>
          <w:color w:val="222222"/>
          <w:sz w:val="24"/>
          <w:szCs w:val="24"/>
        </w:rPr>
        <w:t xml:space="preserve"> </w:t>
      </w:r>
      <w:r w:rsidR="6BE3BE6A" w:rsidRPr="00C27FCC">
        <w:rPr>
          <w:rFonts w:ascii="Arial" w:eastAsia="Times New Roman" w:hAnsi="Arial" w:cs="Arial"/>
          <w:color w:val="222222"/>
          <w:sz w:val="24"/>
          <w:szCs w:val="24"/>
        </w:rPr>
        <w:t xml:space="preserve">The </w:t>
      </w:r>
      <w:r w:rsidR="489C64B6">
        <w:rPr>
          <w:rFonts w:ascii="Arial" w:eastAsia="Times New Roman" w:hAnsi="Arial" w:cs="Arial"/>
          <w:color w:val="222222"/>
          <w:sz w:val="24"/>
          <w:szCs w:val="24"/>
        </w:rPr>
        <w:t>vice president for Finance and Support Services</w:t>
      </w:r>
      <w:r w:rsidR="6BE3BE6A" w:rsidRPr="00C27FCC">
        <w:rPr>
          <w:rFonts w:ascii="Arial" w:eastAsia="Times New Roman" w:hAnsi="Arial" w:cs="Arial"/>
          <w:color w:val="222222"/>
          <w:sz w:val="24"/>
          <w:szCs w:val="24"/>
        </w:rPr>
        <w:t xml:space="preserve"> has discretion</w:t>
      </w:r>
      <w:r w:rsidR="441F75B2">
        <w:rPr>
          <w:rFonts w:ascii="Arial" w:eastAsia="Times New Roman" w:hAnsi="Arial" w:cs="Arial"/>
          <w:color w:val="222222"/>
          <w:sz w:val="24"/>
          <w:szCs w:val="24"/>
        </w:rPr>
        <w:t>,</w:t>
      </w:r>
      <w:r w:rsidR="441F75B2" w:rsidRPr="008549FC">
        <w:rPr>
          <w:rFonts w:ascii="Arial" w:eastAsia="Times New Roman" w:hAnsi="Arial" w:cs="Arial"/>
          <w:color w:val="222222"/>
          <w:sz w:val="24"/>
          <w:szCs w:val="24"/>
        </w:rPr>
        <w:t xml:space="preserve"> as the designee of the </w:t>
      </w:r>
      <w:r w:rsidR="07CC00F4" w:rsidRPr="008549FC">
        <w:rPr>
          <w:rFonts w:ascii="Arial" w:eastAsia="Times New Roman" w:hAnsi="Arial" w:cs="Arial"/>
          <w:color w:val="222222"/>
          <w:sz w:val="24"/>
          <w:szCs w:val="24"/>
        </w:rPr>
        <w:t>p</w:t>
      </w:r>
      <w:r w:rsidR="441F75B2" w:rsidRPr="008549FC">
        <w:rPr>
          <w:rFonts w:ascii="Arial" w:eastAsia="Times New Roman" w:hAnsi="Arial" w:cs="Arial"/>
          <w:color w:val="222222"/>
          <w:sz w:val="24"/>
          <w:szCs w:val="24"/>
        </w:rPr>
        <w:t>resident,</w:t>
      </w:r>
      <w:r w:rsidR="6BE3BE6A" w:rsidRPr="00C27FCC">
        <w:rPr>
          <w:rFonts w:ascii="Arial" w:eastAsia="Times New Roman" w:hAnsi="Arial" w:cs="Arial"/>
          <w:color w:val="222222"/>
          <w:sz w:val="24"/>
          <w:szCs w:val="24"/>
        </w:rPr>
        <w:t xml:space="preserve"> to disapprove consumption of alcoholic beverages at any event</w:t>
      </w:r>
      <w:r w:rsidR="001C4CE7">
        <w:rPr>
          <w:rFonts w:ascii="Arial" w:eastAsia="Times New Roman" w:hAnsi="Arial" w:cs="Arial"/>
          <w:color w:val="222222"/>
          <w:sz w:val="24"/>
          <w:szCs w:val="24"/>
        </w:rPr>
        <w:t xml:space="preserve"> (</w:t>
      </w:r>
      <w:r w:rsidR="6BE3BE6A" w:rsidRPr="00C27FCC">
        <w:rPr>
          <w:rFonts w:ascii="Arial" w:eastAsia="Times New Roman" w:hAnsi="Arial" w:cs="Arial"/>
          <w:color w:val="222222"/>
          <w:sz w:val="24"/>
          <w:szCs w:val="24"/>
        </w:rPr>
        <w:t>see </w:t>
      </w:r>
      <w:hyperlink r:id="rId18" w:history="1">
        <w:r w:rsidR="6BE3BE6A" w:rsidRPr="001C4CE7">
          <w:rPr>
            <w:rStyle w:val="Hyperlink"/>
            <w:rFonts w:ascii="Arial" w:eastAsia="Times New Roman" w:hAnsi="Arial" w:cs="Arial"/>
            <w:sz w:val="24"/>
            <w:szCs w:val="24"/>
          </w:rPr>
          <w:t>UPPS No. 05.03.03</w:t>
        </w:r>
      </w:hyperlink>
      <w:r w:rsidR="6BE3BE6A" w:rsidRPr="001C4CE7">
        <w:rPr>
          <w:rFonts w:ascii="Arial" w:eastAsia="Times New Roman" w:hAnsi="Arial" w:cs="Arial"/>
          <w:sz w:val="24"/>
          <w:szCs w:val="24"/>
        </w:rPr>
        <w:t>, Alcoholic Beverage Policy and Procedure</w:t>
      </w:r>
      <w:r w:rsidR="001C4CE7">
        <w:rPr>
          <w:rFonts w:ascii="Arial" w:eastAsia="Times New Roman" w:hAnsi="Arial" w:cs="Arial"/>
          <w:sz w:val="24"/>
          <w:szCs w:val="24"/>
        </w:rPr>
        <w:t>)</w:t>
      </w:r>
      <w:r w:rsidR="6BE3BE6A" w:rsidRPr="001C4CE7">
        <w:rPr>
          <w:rFonts w:ascii="Arial" w:eastAsia="Times New Roman" w:hAnsi="Arial" w:cs="Arial"/>
          <w:sz w:val="24"/>
          <w:szCs w:val="24"/>
        </w:rPr>
        <w:t>.</w:t>
      </w:r>
    </w:p>
    <w:p w14:paraId="0DE80AA4" w14:textId="77777777" w:rsidR="00170634" w:rsidRDefault="00170634" w:rsidP="00170634">
      <w:pPr>
        <w:shd w:val="clear" w:color="auto" w:fill="FFFFFF"/>
        <w:spacing w:after="0" w:line="240" w:lineRule="auto"/>
        <w:ind w:left="1440" w:hanging="720"/>
        <w:textAlignment w:val="top"/>
        <w:rPr>
          <w:rFonts w:ascii="Arial" w:eastAsia="Times New Roman" w:hAnsi="Arial" w:cs="Arial"/>
          <w:color w:val="222222"/>
          <w:sz w:val="24"/>
          <w:szCs w:val="24"/>
        </w:rPr>
      </w:pPr>
    </w:p>
    <w:p w14:paraId="70A9A710" w14:textId="799A3C0D" w:rsidR="0053699B" w:rsidRDefault="001C4CE7" w:rsidP="003A0C22">
      <w:pPr>
        <w:pStyle w:val="NoSpacing"/>
        <w:rPr>
          <w:rFonts w:ascii="Arial" w:hAnsi="Arial" w:cs="Arial"/>
          <w:b/>
          <w:sz w:val="24"/>
          <w:szCs w:val="24"/>
        </w:rPr>
      </w:pPr>
      <w:bookmarkStart w:id="2" w:name="section.03.07"/>
      <w:bookmarkEnd w:id="2"/>
      <w:r>
        <w:rPr>
          <w:rFonts w:ascii="Arial" w:hAnsi="Arial" w:cs="Arial"/>
          <w:b/>
          <w:sz w:val="24"/>
          <w:szCs w:val="24"/>
        </w:rPr>
        <w:t>0</w:t>
      </w:r>
      <w:r w:rsidR="00E83E4D">
        <w:rPr>
          <w:rFonts w:ascii="Arial" w:hAnsi="Arial" w:cs="Arial"/>
          <w:b/>
          <w:sz w:val="24"/>
          <w:szCs w:val="24"/>
        </w:rPr>
        <w:t>4</w:t>
      </w:r>
      <w:r w:rsidR="003A0C22" w:rsidRPr="00B54394">
        <w:rPr>
          <w:rFonts w:ascii="Arial" w:hAnsi="Arial" w:cs="Arial"/>
          <w:b/>
          <w:sz w:val="24"/>
          <w:szCs w:val="24"/>
        </w:rPr>
        <w:t>.</w:t>
      </w:r>
      <w:r w:rsidR="003A0C22" w:rsidRPr="00B54394">
        <w:rPr>
          <w:rFonts w:ascii="Arial" w:hAnsi="Arial" w:cs="Arial"/>
          <w:b/>
          <w:sz w:val="24"/>
          <w:szCs w:val="24"/>
        </w:rPr>
        <w:tab/>
      </w:r>
      <w:r>
        <w:rPr>
          <w:rFonts w:ascii="Arial" w:hAnsi="Arial" w:cs="Arial"/>
          <w:b/>
          <w:sz w:val="24"/>
          <w:szCs w:val="24"/>
        </w:rPr>
        <w:t xml:space="preserve">PROCEDURE FOR </w:t>
      </w:r>
      <w:r w:rsidR="0053699B">
        <w:rPr>
          <w:rFonts w:ascii="Arial" w:hAnsi="Arial" w:cs="Arial"/>
          <w:b/>
          <w:sz w:val="24"/>
          <w:szCs w:val="24"/>
        </w:rPr>
        <w:t>LEASING OF FACILITIES</w:t>
      </w:r>
    </w:p>
    <w:p w14:paraId="08372D8B" w14:textId="6DAC0472" w:rsidR="0053699B" w:rsidRDefault="0053699B" w:rsidP="003A0C22">
      <w:pPr>
        <w:pStyle w:val="NoSpacing"/>
        <w:rPr>
          <w:rFonts w:ascii="Arial" w:hAnsi="Arial" w:cs="Arial"/>
          <w:b/>
          <w:sz w:val="24"/>
          <w:szCs w:val="24"/>
        </w:rPr>
      </w:pPr>
    </w:p>
    <w:p w14:paraId="7B337E73" w14:textId="700487F0" w:rsidR="00E10C82" w:rsidRDefault="7D2AC416" w:rsidP="0C0AF741">
      <w:pPr>
        <w:pStyle w:val="NoSpacing"/>
        <w:ind w:left="1440" w:hanging="720"/>
        <w:rPr>
          <w:rFonts w:ascii="Arial" w:hAnsi="Arial" w:cs="Arial"/>
          <w:b/>
          <w:bCs/>
          <w:sz w:val="24"/>
          <w:szCs w:val="24"/>
        </w:rPr>
      </w:pPr>
      <w:r>
        <w:rPr>
          <w:rFonts w:ascii="Arial" w:eastAsia="Times New Roman" w:hAnsi="Arial" w:cs="Arial"/>
          <w:color w:val="222222"/>
          <w:sz w:val="24"/>
          <w:szCs w:val="24"/>
        </w:rPr>
        <w:t>04.01</w:t>
      </w:r>
      <w:r w:rsidR="00E10C82">
        <w:rPr>
          <w:rFonts w:ascii="Arial" w:eastAsia="Times New Roman" w:hAnsi="Arial" w:cs="Arial"/>
          <w:color w:val="222222"/>
          <w:sz w:val="24"/>
          <w:szCs w:val="24"/>
        </w:rPr>
        <w:tab/>
      </w:r>
      <w:r w:rsidRPr="00C27FCC">
        <w:rPr>
          <w:rFonts w:ascii="Arial" w:eastAsia="Times New Roman" w:hAnsi="Arial" w:cs="Arial"/>
          <w:color w:val="222222"/>
          <w:sz w:val="24"/>
          <w:szCs w:val="24"/>
        </w:rPr>
        <w:t xml:space="preserve">Contractual conditions relating to permissible assignment or scheduling may apply to facilities leased by or from the university. Those leasing space must secure approval through the appropriate administrative channels. The </w:t>
      </w:r>
      <w:r>
        <w:rPr>
          <w:rFonts w:ascii="Arial" w:eastAsia="Times New Roman" w:hAnsi="Arial" w:cs="Arial"/>
          <w:color w:val="222222"/>
          <w:sz w:val="24"/>
          <w:szCs w:val="24"/>
        </w:rPr>
        <w:t xml:space="preserve">real estate and planning manager </w:t>
      </w:r>
      <w:r w:rsidRPr="00C27FCC">
        <w:rPr>
          <w:rFonts w:ascii="Arial" w:eastAsia="Times New Roman" w:hAnsi="Arial" w:cs="Arial"/>
          <w:color w:val="222222"/>
          <w:sz w:val="24"/>
          <w:szCs w:val="24"/>
        </w:rPr>
        <w:t xml:space="preserve">in the office of the </w:t>
      </w:r>
      <w:r>
        <w:rPr>
          <w:rFonts w:ascii="Arial" w:eastAsia="Times New Roman" w:hAnsi="Arial" w:cs="Arial"/>
          <w:color w:val="222222"/>
          <w:sz w:val="24"/>
          <w:szCs w:val="24"/>
        </w:rPr>
        <w:t>v</w:t>
      </w:r>
      <w:r w:rsidRPr="00C27FCC">
        <w:rPr>
          <w:rFonts w:ascii="Arial" w:eastAsia="Times New Roman" w:hAnsi="Arial" w:cs="Arial"/>
          <w:color w:val="222222"/>
          <w:sz w:val="24"/>
          <w:szCs w:val="24"/>
        </w:rPr>
        <w:t xml:space="preserve">ice </w:t>
      </w:r>
      <w:r>
        <w:rPr>
          <w:rFonts w:ascii="Arial" w:eastAsia="Times New Roman" w:hAnsi="Arial" w:cs="Arial"/>
          <w:color w:val="222222"/>
          <w:sz w:val="24"/>
          <w:szCs w:val="24"/>
        </w:rPr>
        <w:t>p</w:t>
      </w:r>
      <w:r w:rsidRPr="00C27FCC">
        <w:rPr>
          <w:rFonts w:ascii="Arial" w:eastAsia="Times New Roman" w:hAnsi="Arial" w:cs="Arial"/>
          <w:color w:val="222222"/>
          <w:sz w:val="24"/>
          <w:szCs w:val="24"/>
        </w:rPr>
        <w:t xml:space="preserve">resident for Finance and Support Services handles leasing </w:t>
      </w:r>
      <w:r>
        <w:rPr>
          <w:rFonts w:ascii="Arial" w:eastAsia="Times New Roman" w:hAnsi="Arial" w:cs="Arial"/>
          <w:color w:val="222222"/>
          <w:sz w:val="24"/>
          <w:szCs w:val="24"/>
        </w:rPr>
        <w:t xml:space="preserve">of </w:t>
      </w:r>
      <w:r w:rsidRPr="00C27FCC">
        <w:rPr>
          <w:rFonts w:ascii="Arial" w:eastAsia="Times New Roman" w:hAnsi="Arial" w:cs="Arial"/>
          <w:color w:val="222222"/>
          <w:sz w:val="24"/>
          <w:szCs w:val="24"/>
        </w:rPr>
        <w:t>university facilities</w:t>
      </w:r>
      <w:r w:rsidR="3A918CD7">
        <w:rPr>
          <w:rFonts w:ascii="Arial" w:eastAsia="Times New Roman" w:hAnsi="Arial" w:cs="Arial"/>
          <w:color w:val="222222"/>
          <w:sz w:val="24"/>
          <w:szCs w:val="24"/>
        </w:rPr>
        <w:t xml:space="preserve"> (</w:t>
      </w:r>
      <w:r w:rsidR="001C4CE7">
        <w:rPr>
          <w:rFonts w:ascii="Arial" w:eastAsia="Times New Roman" w:hAnsi="Arial" w:cs="Arial"/>
          <w:color w:val="222222"/>
          <w:sz w:val="24"/>
          <w:szCs w:val="24"/>
        </w:rPr>
        <w:t xml:space="preserve">see </w:t>
      </w:r>
      <w:hyperlink r:id="rId19" w:history="1">
        <w:r w:rsidR="3A918CD7" w:rsidRPr="00BD452E">
          <w:rPr>
            <w:rStyle w:val="Hyperlink"/>
            <w:rFonts w:ascii="Arial" w:eastAsia="Times New Roman" w:hAnsi="Arial" w:cs="Arial"/>
            <w:sz w:val="24"/>
            <w:szCs w:val="24"/>
          </w:rPr>
          <w:t>UPPS No. 08.01.16</w:t>
        </w:r>
      </w:hyperlink>
      <w:r w:rsidR="001C4CE7">
        <w:rPr>
          <w:rFonts w:ascii="Arial" w:eastAsia="Times New Roman" w:hAnsi="Arial" w:cs="Arial"/>
          <w:color w:val="222222"/>
          <w:sz w:val="24"/>
          <w:szCs w:val="24"/>
        </w:rPr>
        <w:t>, Facilities Leases)</w:t>
      </w:r>
      <w:r w:rsidRPr="00C27FCC">
        <w:rPr>
          <w:rFonts w:ascii="Arial" w:eastAsia="Times New Roman" w:hAnsi="Arial" w:cs="Arial"/>
          <w:color w:val="222222"/>
          <w:sz w:val="24"/>
          <w:szCs w:val="24"/>
        </w:rPr>
        <w:t xml:space="preserve">. Any funds collected for leasing educational and general facilities (e.g., </w:t>
      </w:r>
      <w:r w:rsidR="00DF5A4C">
        <w:rPr>
          <w:rFonts w:ascii="Arial" w:eastAsia="Times New Roman" w:hAnsi="Arial" w:cs="Arial"/>
          <w:sz w:val="24"/>
          <w:szCs w:val="24"/>
        </w:rPr>
        <w:t xml:space="preserve">St. David’s School of </w:t>
      </w:r>
      <w:r w:rsidR="00DF5A4C" w:rsidRPr="0082641A">
        <w:rPr>
          <w:rFonts w:ascii="Arial" w:eastAsia="Times New Roman" w:hAnsi="Arial" w:cs="Arial"/>
          <w:sz w:val="24"/>
          <w:szCs w:val="24"/>
        </w:rPr>
        <w:t>Nursing</w:t>
      </w:r>
      <w:r w:rsidR="00DF5A4C">
        <w:rPr>
          <w:rFonts w:ascii="Arial" w:eastAsia="Times New Roman" w:hAnsi="Arial" w:cs="Arial"/>
          <w:sz w:val="24"/>
          <w:szCs w:val="24"/>
        </w:rPr>
        <w:t xml:space="preserve"> Building</w:t>
      </w:r>
      <w:r w:rsidRPr="00C27FCC">
        <w:rPr>
          <w:rFonts w:ascii="Arial" w:eastAsia="Times New Roman" w:hAnsi="Arial" w:cs="Arial"/>
          <w:color w:val="222222"/>
          <w:sz w:val="24"/>
          <w:szCs w:val="24"/>
        </w:rPr>
        <w:t xml:space="preserve">, Willow Hall) will go to the E&amp;G </w:t>
      </w:r>
      <w:r>
        <w:rPr>
          <w:rFonts w:ascii="Arial" w:eastAsia="Times New Roman" w:hAnsi="Arial" w:cs="Arial"/>
          <w:color w:val="222222"/>
          <w:sz w:val="24"/>
          <w:szCs w:val="24"/>
        </w:rPr>
        <w:t xml:space="preserve">Miscellaneous Income </w:t>
      </w:r>
      <w:r w:rsidR="00DF5A4C">
        <w:rPr>
          <w:rFonts w:ascii="Arial" w:eastAsia="Times New Roman" w:hAnsi="Arial" w:cs="Arial"/>
          <w:color w:val="222222"/>
          <w:sz w:val="24"/>
          <w:szCs w:val="24"/>
        </w:rPr>
        <w:t>A</w:t>
      </w:r>
      <w:r w:rsidRPr="00C27FCC">
        <w:rPr>
          <w:rFonts w:ascii="Arial" w:eastAsia="Times New Roman" w:hAnsi="Arial" w:cs="Arial"/>
          <w:color w:val="222222"/>
          <w:sz w:val="24"/>
          <w:szCs w:val="24"/>
        </w:rPr>
        <w:t>ccount</w:t>
      </w:r>
      <w:r>
        <w:rPr>
          <w:rFonts w:ascii="Arial" w:eastAsia="Times New Roman" w:hAnsi="Arial" w:cs="Arial"/>
          <w:color w:val="222222"/>
          <w:sz w:val="24"/>
          <w:szCs w:val="24"/>
        </w:rPr>
        <w:t xml:space="preserve"> (</w:t>
      </w:r>
      <w:r w:rsidRPr="00C27FCC">
        <w:rPr>
          <w:rFonts w:ascii="Arial" w:eastAsia="Times New Roman" w:hAnsi="Arial" w:cs="Arial"/>
          <w:color w:val="222222"/>
          <w:sz w:val="24"/>
          <w:szCs w:val="24"/>
        </w:rPr>
        <w:t>GL 417150, CC 1415000000, F</w:t>
      </w:r>
      <w:r>
        <w:rPr>
          <w:rFonts w:ascii="Arial" w:eastAsia="Times New Roman" w:hAnsi="Arial" w:cs="Arial"/>
          <w:color w:val="222222"/>
          <w:sz w:val="24"/>
          <w:szCs w:val="24"/>
        </w:rPr>
        <w:t xml:space="preserve">und </w:t>
      </w:r>
      <w:r w:rsidRPr="00C27FCC">
        <w:rPr>
          <w:rFonts w:ascii="Arial" w:eastAsia="Times New Roman" w:hAnsi="Arial" w:cs="Arial"/>
          <w:color w:val="222222"/>
          <w:sz w:val="24"/>
          <w:szCs w:val="24"/>
        </w:rPr>
        <w:t>3020091000</w:t>
      </w:r>
      <w:r>
        <w:rPr>
          <w:rFonts w:ascii="Arial" w:eastAsia="Times New Roman" w:hAnsi="Arial" w:cs="Arial"/>
          <w:color w:val="222222"/>
          <w:sz w:val="24"/>
          <w:szCs w:val="24"/>
        </w:rPr>
        <w:t>)</w:t>
      </w:r>
      <w:r w:rsidR="485D3A3D">
        <w:rPr>
          <w:rFonts w:ascii="Arial" w:eastAsia="Times New Roman" w:hAnsi="Arial" w:cs="Arial"/>
          <w:color w:val="222222"/>
          <w:sz w:val="24"/>
          <w:szCs w:val="24"/>
        </w:rPr>
        <w:t xml:space="preserve"> unless exempted by the </w:t>
      </w:r>
      <w:r w:rsidR="09CD90B3">
        <w:rPr>
          <w:rFonts w:ascii="Arial" w:eastAsia="Times New Roman" w:hAnsi="Arial" w:cs="Arial"/>
          <w:color w:val="222222"/>
          <w:sz w:val="24"/>
          <w:szCs w:val="24"/>
        </w:rPr>
        <w:t>p</w:t>
      </w:r>
      <w:r w:rsidR="485D3A3D">
        <w:rPr>
          <w:rFonts w:ascii="Arial" w:eastAsia="Times New Roman" w:hAnsi="Arial" w:cs="Arial"/>
          <w:color w:val="222222"/>
          <w:sz w:val="24"/>
          <w:szCs w:val="24"/>
        </w:rPr>
        <w:t>rovost</w:t>
      </w:r>
      <w:r w:rsidR="00BE4F8B">
        <w:rPr>
          <w:rFonts w:ascii="Arial" w:eastAsia="Times New Roman" w:hAnsi="Arial" w:cs="Arial"/>
          <w:color w:val="222222"/>
          <w:sz w:val="24"/>
          <w:szCs w:val="24"/>
        </w:rPr>
        <w:t xml:space="preserve"> and VPAA</w:t>
      </w:r>
      <w:r w:rsidRPr="00C27FCC">
        <w:rPr>
          <w:rFonts w:ascii="Arial" w:eastAsia="Times New Roman" w:hAnsi="Arial" w:cs="Arial"/>
          <w:color w:val="222222"/>
          <w:sz w:val="24"/>
          <w:szCs w:val="24"/>
        </w:rPr>
        <w:t>.</w:t>
      </w:r>
      <w:r w:rsidR="485D3A3D">
        <w:rPr>
          <w:rFonts w:ascii="Arial" w:eastAsia="Times New Roman" w:hAnsi="Arial" w:cs="Arial"/>
          <w:color w:val="222222"/>
          <w:sz w:val="24"/>
          <w:szCs w:val="24"/>
        </w:rPr>
        <w:t xml:space="preserve"> Any funds collected for leasing educational and general facilities in the Avery Building will go to the Round Rock Auxiliaries </w:t>
      </w:r>
      <w:r w:rsidR="00DF5A4C">
        <w:rPr>
          <w:rFonts w:ascii="Arial" w:eastAsia="Times New Roman" w:hAnsi="Arial" w:cs="Arial"/>
          <w:color w:val="222222"/>
          <w:sz w:val="24"/>
          <w:szCs w:val="24"/>
        </w:rPr>
        <w:t>A</w:t>
      </w:r>
      <w:r w:rsidR="485D3A3D">
        <w:rPr>
          <w:rFonts w:ascii="Arial" w:eastAsia="Times New Roman" w:hAnsi="Arial" w:cs="Arial"/>
          <w:color w:val="222222"/>
          <w:sz w:val="24"/>
          <w:szCs w:val="24"/>
        </w:rPr>
        <w:t>ccount (CC 1312000000, Fund 30204210xx).</w:t>
      </w:r>
      <w:r w:rsidRPr="00C27FCC">
        <w:rPr>
          <w:rFonts w:ascii="Arial" w:eastAsia="Times New Roman" w:hAnsi="Arial" w:cs="Arial"/>
          <w:color w:val="222222"/>
          <w:sz w:val="24"/>
          <w:szCs w:val="24"/>
        </w:rPr>
        <w:t xml:space="preserve">  </w:t>
      </w:r>
    </w:p>
    <w:p w14:paraId="02AACDF6" w14:textId="77777777" w:rsidR="00E10C82" w:rsidRDefault="00E10C82" w:rsidP="003A0C22">
      <w:pPr>
        <w:pStyle w:val="NoSpacing"/>
        <w:rPr>
          <w:rFonts w:ascii="Arial" w:hAnsi="Arial" w:cs="Arial"/>
          <w:b/>
          <w:sz w:val="24"/>
          <w:szCs w:val="24"/>
        </w:rPr>
      </w:pPr>
    </w:p>
    <w:p w14:paraId="0595B257" w14:textId="57BD534B" w:rsidR="003A0C22" w:rsidRPr="00B54394" w:rsidRDefault="001C4CE7" w:rsidP="003A0C22">
      <w:pPr>
        <w:pStyle w:val="NoSpacing"/>
        <w:rPr>
          <w:rFonts w:ascii="Arial" w:hAnsi="Arial" w:cs="Arial"/>
          <w:b/>
          <w:sz w:val="24"/>
          <w:szCs w:val="24"/>
        </w:rPr>
      </w:pPr>
      <w:r>
        <w:rPr>
          <w:rFonts w:ascii="Arial" w:hAnsi="Arial" w:cs="Arial"/>
          <w:b/>
          <w:sz w:val="24"/>
          <w:szCs w:val="24"/>
        </w:rPr>
        <w:t>0</w:t>
      </w:r>
      <w:r w:rsidR="0053699B">
        <w:rPr>
          <w:rFonts w:ascii="Arial" w:hAnsi="Arial" w:cs="Arial"/>
          <w:b/>
          <w:sz w:val="24"/>
          <w:szCs w:val="24"/>
        </w:rPr>
        <w:t xml:space="preserve">5. </w:t>
      </w:r>
      <w:r w:rsidR="0053699B">
        <w:rPr>
          <w:rFonts w:ascii="Arial" w:hAnsi="Arial" w:cs="Arial"/>
          <w:b/>
          <w:sz w:val="24"/>
          <w:szCs w:val="24"/>
        </w:rPr>
        <w:tab/>
      </w:r>
      <w:r w:rsidR="003A0C22" w:rsidRPr="00B54394">
        <w:rPr>
          <w:rFonts w:ascii="Arial" w:hAnsi="Arial" w:cs="Arial"/>
          <w:b/>
          <w:sz w:val="24"/>
          <w:szCs w:val="24"/>
        </w:rPr>
        <w:t>REVIEWERS OF THIS UPPS</w:t>
      </w:r>
    </w:p>
    <w:p w14:paraId="5AE76EA6" w14:textId="77777777" w:rsidR="005E3822" w:rsidRPr="00B54394" w:rsidRDefault="005E3822" w:rsidP="003A0C22">
      <w:pPr>
        <w:pStyle w:val="NoSpacing"/>
        <w:rPr>
          <w:rFonts w:ascii="Arial" w:hAnsi="Arial" w:cs="Arial"/>
          <w:b/>
          <w:sz w:val="24"/>
          <w:szCs w:val="24"/>
        </w:rPr>
      </w:pPr>
    </w:p>
    <w:p w14:paraId="7B8CB53C" w14:textId="0EF482FA" w:rsidR="003A0C22" w:rsidRPr="00B54394" w:rsidRDefault="00E83E4D" w:rsidP="007076B0">
      <w:pPr>
        <w:pStyle w:val="NoSpacing"/>
        <w:ind w:left="1440" w:hanging="720"/>
        <w:rPr>
          <w:rFonts w:ascii="Arial" w:hAnsi="Arial" w:cs="Arial"/>
          <w:sz w:val="24"/>
          <w:szCs w:val="24"/>
        </w:rPr>
      </w:pPr>
      <w:r>
        <w:rPr>
          <w:rFonts w:ascii="Arial" w:hAnsi="Arial" w:cs="Arial"/>
          <w:sz w:val="24"/>
          <w:szCs w:val="24"/>
        </w:rPr>
        <w:t>0</w:t>
      </w:r>
      <w:r w:rsidR="00E10C82">
        <w:rPr>
          <w:rFonts w:ascii="Arial" w:hAnsi="Arial" w:cs="Arial"/>
          <w:sz w:val="24"/>
          <w:szCs w:val="24"/>
        </w:rPr>
        <w:t>5</w:t>
      </w:r>
      <w:r w:rsidR="003A0C22" w:rsidRPr="00B54394">
        <w:rPr>
          <w:rFonts w:ascii="Arial" w:hAnsi="Arial" w:cs="Arial"/>
          <w:sz w:val="24"/>
          <w:szCs w:val="24"/>
        </w:rPr>
        <w:t>.01</w:t>
      </w:r>
      <w:r w:rsidR="003A0C22" w:rsidRPr="00B54394">
        <w:rPr>
          <w:rFonts w:ascii="Arial" w:hAnsi="Arial" w:cs="Arial"/>
          <w:sz w:val="24"/>
          <w:szCs w:val="24"/>
        </w:rPr>
        <w:tab/>
        <w:t>Reviewers of this UPPS include the following:</w:t>
      </w:r>
    </w:p>
    <w:p w14:paraId="6011C451" w14:textId="77777777" w:rsidR="003A0C22" w:rsidRPr="00B54394" w:rsidRDefault="003A0C22" w:rsidP="003A0C22">
      <w:pPr>
        <w:pStyle w:val="NoSpacing"/>
        <w:rPr>
          <w:rFonts w:ascii="Arial" w:hAnsi="Arial" w:cs="Arial"/>
          <w:sz w:val="24"/>
          <w:szCs w:val="24"/>
        </w:rPr>
      </w:pPr>
    </w:p>
    <w:p w14:paraId="24A54BA4" w14:textId="77777777" w:rsidR="003A0C22" w:rsidRPr="00B54394" w:rsidRDefault="003A0C22" w:rsidP="000F08C6">
      <w:pPr>
        <w:pStyle w:val="NoSpacing"/>
        <w:tabs>
          <w:tab w:val="left" w:pos="5760"/>
        </w:tabs>
        <w:ind w:left="1440"/>
        <w:rPr>
          <w:rFonts w:ascii="Arial" w:hAnsi="Arial" w:cs="Arial"/>
          <w:sz w:val="24"/>
          <w:szCs w:val="24"/>
        </w:rPr>
      </w:pPr>
      <w:r w:rsidRPr="00B54394">
        <w:rPr>
          <w:rFonts w:ascii="Arial" w:hAnsi="Arial" w:cs="Arial"/>
          <w:sz w:val="24"/>
          <w:szCs w:val="24"/>
          <w:u w:val="single"/>
        </w:rPr>
        <w:t>Position</w:t>
      </w:r>
      <w:r w:rsidRPr="00B54394">
        <w:rPr>
          <w:rFonts w:ascii="Arial" w:hAnsi="Arial" w:cs="Arial"/>
          <w:sz w:val="24"/>
          <w:szCs w:val="24"/>
        </w:rPr>
        <w:tab/>
      </w:r>
      <w:r w:rsidRPr="00B54394">
        <w:rPr>
          <w:rFonts w:ascii="Arial" w:hAnsi="Arial" w:cs="Arial"/>
          <w:sz w:val="24"/>
          <w:szCs w:val="24"/>
          <w:u w:val="single"/>
        </w:rPr>
        <w:t>Date</w:t>
      </w:r>
    </w:p>
    <w:p w14:paraId="7453A1D9" w14:textId="77777777" w:rsidR="003A0C22" w:rsidRPr="00B54394" w:rsidRDefault="003A0C22" w:rsidP="000F08C6">
      <w:pPr>
        <w:pStyle w:val="NoSpacing"/>
        <w:tabs>
          <w:tab w:val="left" w:pos="5760"/>
        </w:tabs>
        <w:ind w:left="1440" w:hanging="720"/>
        <w:rPr>
          <w:rFonts w:ascii="Arial" w:hAnsi="Arial" w:cs="Arial"/>
          <w:sz w:val="24"/>
          <w:szCs w:val="24"/>
        </w:rPr>
      </w:pPr>
      <w:r w:rsidRPr="00B54394">
        <w:rPr>
          <w:rFonts w:ascii="Arial" w:hAnsi="Arial" w:cs="Arial"/>
          <w:sz w:val="24"/>
          <w:szCs w:val="24"/>
        </w:rPr>
        <w:tab/>
      </w:r>
    </w:p>
    <w:p w14:paraId="477508C7" w14:textId="26CA5D3F" w:rsidR="003A0C22" w:rsidRPr="00B54394" w:rsidRDefault="003A0C22" w:rsidP="000F08C6">
      <w:pPr>
        <w:pStyle w:val="NoSpacing"/>
        <w:tabs>
          <w:tab w:val="left" w:pos="5760"/>
        </w:tabs>
        <w:ind w:left="1440" w:hanging="720"/>
        <w:rPr>
          <w:rFonts w:ascii="Arial" w:hAnsi="Arial" w:cs="Arial"/>
          <w:sz w:val="24"/>
          <w:szCs w:val="24"/>
        </w:rPr>
      </w:pPr>
      <w:r w:rsidRPr="00B54394">
        <w:rPr>
          <w:rFonts w:ascii="Arial" w:hAnsi="Arial" w:cs="Arial"/>
          <w:sz w:val="24"/>
          <w:szCs w:val="24"/>
        </w:rPr>
        <w:tab/>
      </w:r>
      <w:r w:rsidR="00E83E4D">
        <w:rPr>
          <w:rFonts w:ascii="Arial" w:hAnsi="Arial" w:cs="Arial"/>
          <w:sz w:val="24"/>
          <w:szCs w:val="24"/>
        </w:rPr>
        <w:t>Associate Vice President</w:t>
      </w:r>
      <w:r w:rsidR="00BE4F8B">
        <w:rPr>
          <w:rFonts w:ascii="Arial" w:hAnsi="Arial" w:cs="Arial"/>
          <w:sz w:val="24"/>
          <w:szCs w:val="24"/>
        </w:rPr>
        <w:t xml:space="preserve"> for</w:t>
      </w:r>
      <w:r w:rsidR="000F08C6" w:rsidRPr="00B54394">
        <w:rPr>
          <w:rFonts w:ascii="Arial" w:hAnsi="Arial" w:cs="Arial"/>
          <w:sz w:val="24"/>
          <w:szCs w:val="24"/>
        </w:rPr>
        <w:tab/>
      </w:r>
      <w:r w:rsidR="00E83E4D">
        <w:rPr>
          <w:rFonts w:ascii="Arial" w:hAnsi="Arial" w:cs="Arial"/>
          <w:sz w:val="24"/>
          <w:szCs w:val="24"/>
        </w:rPr>
        <w:t>November</w:t>
      </w:r>
      <w:r w:rsidRPr="00B54394">
        <w:rPr>
          <w:rFonts w:ascii="Arial" w:hAnsi="Arial" w:cs="Arial"/>
          <w:sz w:val="24"/>
          <w:szCs w:val="24"/>
        </w:rPr>
        <w:t xml:space="preserve"> 1 E</w:t>
      </w:r>
      <w:r w:rsidR="00E56226">
        <w:rPr>
          <w:rFonts w:ascii="Arial" w:hAnsi="Arial" w:cs="Arial"/>
          <w:sz w:val="24"/>
          <w:szCs w:val="24"/>
        </w:rPr>
        <w:t>5</w:t>
      </w:r>
      <w:r w:rsidRPr="00B54394">
        <w:rPr>
          <w:rFonts w:ascii="Arial" w:hAnsi="Arial" w:cs="Arial"/>
          <w:sz w:val="24"/>
          <w:szCs w:val="24"/>
        </w:rPr>
        <w:t>Y</w:t>
      </w:r>
    </w:p>
    <w:p w14:paraId="26E7ABA2" w14:textId="5D838B90" w:rsidR="00BE4F8B" w:rsidRDefault="00A94547" w:rsidP="00BE4F8B">
      <w:pPr>
        <w:pStyle w:val="NoSpacing"/>
        <w:tabs>
          <w:tab w:val="left" w:pos="5760"/>
        </w:tabs>
        <w:ind w:left="1440"/>
        <w:rPr>
          <w:rFonts w:ascii="Arial" w:hAnsi="Arial" w:cs="Arial"/>
          <w:sz w:val="24"/>
          <w:szCs w:val="24"/>
        </w:rPr>
      </w:pPr>
      <w:r>
        <w:rPr>
          <w:rFonts w:ascii="Arial" w:hAnsi="Arial" w:cs="Arial"/>
          <w:sz w:val="24"/>
          <w:szCs w:val="24"/>
        </w:rPr>
        <w:t>Budgeting and</w:t>
      </w:r>
      <w:r w:rsidR="005B1DF1">
        <w:rPr>
          <w:rFonts w:ascii="Arial" w:hAnsi="Arial" w:cs="Arial"/>
          <w:sz w:val="24"/>
          <w:szCs w:val="24"/>
        </w:rPr>
        <w:t xml:space="preserve"> </w:t>
      </w:r>
      <w:r w:rsidR="00BE4F8B">
        <w:rPr>
          <w:rFonts w:ascii="Arial" w:hAnsi="Arial" w:cs="Arial"/>
          <w:sz w:val="24"/>
          <w:szCs w:val="24"/>
        </w:rPr>
        <w:t>Planning</w:t>
      </w:r>
    </w:p>
    <w:p w14:paraId="61A1DC0B" w14:textId="19836CBD" w:rsidR="000720F1" w:rsidRDefault="000720F1" w:rsidP="00BE4F8B">
      <w:pPr>
        <w:pStyle w:val="NoSpacing"/>
        <w:tabs>
          <w:tab w:val="left" w:pos="5760"/>
        </w:tabs>
        <w:rPr>
          <w:rFonts w:ascii="Arial" w:hAnsi="Arial" w:cs="Arial"/>
          <w:sz w:val="24"/>
          <w:szCs w:val="24"/>
        </w:rPr>
      </w:pPr>
    </w:p>
    <w:p w14:paraId="61EF40DC" w14:textId="4271773D" w:rsidR="000720F1" w:rsidRDefault="000720F1" w:rsidP="000F08C6">
      <w:pPr>
        <w:pStyle w:val="NoSpacing"/>
        <w:tabs>
          <w:tab w:val="left" w:pos="5760"/>
        </w:tabs>
        <w:ind w:left="1440"/>
        <w:rPr>
          <w:rFonts w:ascii="Arial" w:hAnsi="Arial" w:cs="Arial"/>
          <w:sz w:val="24"/>
          <w:szCs w:val="24"/>
        </w:rPr>
      </w:pPr>
      <w:r>
        <w:rPr>
          <w:rFonts w:ascii="Arial" w:hAnsi="Arial" w:cs="Arial"/>
          <w:sz w:val="24"/>
          <w:szCs w:val="24"/>
        </w:rPr>
        <w:t>Assistant Vice President for Academic</w:t>
      </w:r>
      <w:r w:rsidR="00BE4F8B" w:rsidRPr="00BE4F8B">
        <w:rPr>
          <w:rFonts w:ascii="Arial" w:hAnsi="Arial" w:cs="Arial"/>
          <w:sz w:val="24"/>
          <w:szCs w:val="24"/>
        </w:rPr>
        <w:t xml:space="preserve"> </w:t>
      </w:r>
      <w:r w:rsidR="00BE4F8B">
        <w:rPr>
          <w:rFonts w:ascii="Arial" w:hAnsi="Arial" w:cs="Arial"/>
          <w:sz w:val="24"/>
          <w:szCs w:val="24"/>
        </w:rPr>
        <w:tab/>
        <w:t>November 1 E5Y</w:t>
      </w:r>
    </w:p>
    <w:p w14:paraId="794C460C" w14:textId="2E1B65B3" w:rsidR="00ED74A8" w:rsidRDefault="000720F1" w:rsidP="000F08C6">
      <w:pPr>
        <w:pStyle w:val="NoSpacing"/>
        <w:tabs>
          <w:tab w:val="left" w:pos="5760"/>
        </w:tabs>
        <w:ind w:left="1440"/>
        <w:rPr>
          <w:rFonts w:ascii="Arial" w:hAnsi="Arial" w:cs="Arial"/>
          <w:sz w:val="24"/>
          <w:szCs w:val="24"/>
        </w:rPr>
      </w:pPr>
      <w:r>
        <w:rPr>
          <w:rFonts w:ascii="Arial" w:hAnsi="Arial" w:cs="Arial"/>
          <w:sz w:val="24"/>
          <w:szCs w:val="24"/>
        </w:rPr>
        <w:t xml:space="preserve">Affairs (Round Rock Campus) </w:t>
      </w:r>
    </w:p>
    <w:p w14:paraId="6E8987E6" w14:textId="77777777" w:rsidR="00BE4F8B" w:rsidRDefault="00BE4F8B" w:rsidP="000F08C6">
      <w:pPr>
        <w:pStyle w:val="NoSpacing"/>
        <w:tabs>
          <w:tab w:val="left" w:pos="5760"/>
        </w:tabs>
        <w:ind w:left="1440"/>
        <w:rPr>
          <w:rFonts w:ascii="Arial" w:hAnsi="Arial" w:cs="Arial"/>
          <w:sz w:val="24"/>
          <w:szCs w:val="24"/>
        </w:rPr>
      </w:pPr>
      <w:r>
        <w:rPr>
          <w:rFonts w:ascii="Arial" w:hAnsi="Arial" w:cs="Arial"/>
          <w:sz w:val="24"/>
          <w:szCs w:val="24"/>
        </w:rPr>
        <w:t xml:space="preserve">and Dean </w:t>
      </w:r>
      <w:r w:rsidR="000720F1">
        <w:rPr>
          <w:rFonts w:ascii="Arial" w:hAnsi="Arial" w:cs="Arial"/>
          <w:sz w:val="24"/>
          <w:szCs w:val="24"/>
        </w:rPr>
        <w:t xml:space="preserve">of </w:t>
      </w:r>
      <w:r w:rsidR="00ED74A8">
        <w:rPr>
          <w:rFonts w:ascii="Arial" w:hAnsi="Arial" w:cs="Arial"/>
          <w:sz w:val="24"/>
          <w:szCs w:val="24"/>
        </w:rPr>
        <w:t xml:space="preserve">the </w:t>
      </w:r>
      <w:r w:rsidR="000720F1">
        <w:rPr>
          <w:rFonts w:ascii="Arial" w:hAnsi="Arial" w:cs="Arial"/>
          <w:sz w:val="24"/>
          <w:szCs w:val="24"/>
        </w:rPr>
        <w:t>College of Health</w:t>
      </w:r>
    </w:p>
    <w:p w14:paraId="776116C8" w14:textId="365971D3" w:rsidR="00BE4F8B" w:rsidRDefault="000720F1" w:rsidP="005C3C78">
      <w:pPr>
        <w:pStyle w:val="NoSpacing"/>
        <w:tabs>
          <w:tab w:val="left" w:pos="5760"/>
        </w:tabs>
        <w:ind w:left="1440"/>
        <w:rPr>
          <w:rFonts w:ascii="Arial" w:hAnsi="Arial" w:cs="Arial"/>
          <w:sz w:val="24"/>
          <w:szCs w:val="24"/>
        </w:rPr>
      </w:pPr>
      <w:r>
        <w:rPr>
          <w:rFonts w:ascii="Arial" w:hAnsi="Arial" w:cs="Arial"/>
          <w:sz w:val="24"/>
          <w:szCs w:val="24"/>
        </w:rPr>
        <w:t>Professions</w:t>
      </w:r>
    </w:p>
    <w:p w14:paraId="01646AEB" w14:textId="77777777" w:rsidR="00BE4F8B" w:rsidRPr="00B54394" w:rsidRDefault="00BE4F8B" w:rsidP="00BE4F8B">
      <w:pPr>
        <w:pStyle w:val="NoSpacing"/>
        <w:tabs>
          <w:tab w:val="left" w:pos="5760"/>
        </w:tabs>
        <w:rPr>
          <w:rFonts w:ascii="Arial" w:hAnsi="Arial" w:cs="Arial"/>
          <w:sz w:val="24"/>
          <w:szCs w:val="24"/>
        </w:rPr>
      </w:pPr>
    </w:p>
    <w:p w14:paraId="460E66C8" w14:textId="15F84644" w:rsidR="003A0C22" w:rsidRPr="00B54394" w:rsidRDefault="00BE4F8B" w:rsidP="00406595">
      <w:pPr>
        <w:rPr>
          <w:rFonts w:ascii="Arial" w:hAnsi="Arial" w:cs="Arial"/>
          <w:sz w:val="24"/>
          <w:szCs w:val="24"/>
        </w:rPr>
      </w:pPr>
      <w:r>
        <w:rPr>
          <w:rFonts w:ascii="Arial" w:hAnsi="Arial" w:cs="Arial"/>
          <w:b/>
          <w:sz w:val="24"/>
          <w:szCs w:val="24"/>
        </w:rPr>
        <w:t>0</w:t>
      </w:r>
      <w:r w:rsidR="00E10C82">
        <w:rPr>
          <w:rFonts w:ascii="Arial" w:hAnsi="Arial" w:cs="Arial"/>
          <w:b/>
          <w:sz w:val="24"/>
          <w:szCs w:val="24"/>
        </w:rPr>
        <w:t>6</w:t>
      </w:r>
      <w:r w:rsidR="003A0C22" w:rsidRPr="00B54394">
        <w:rPr>
          <w:rFonts w:ascii="Arial" w:hAnsi="Arial" w:cs="Arial"/>
          <w:b/>
          <w:sz w:val="24"/>
          <w:szCs w:val="24"/>
        </w:rPr>
        <w:t>.</w:t>
      </w:r>
      <w:r w:rsidR="003A0C22" w:rsidRPr="00B54394">
        <w:rPr>
          <w:rFonts w:ascii="Arial" w:hAnsi="Arial" w:cs="Arial"/>
          <w:b/>
          <w:sz w:val="24"/>
          <w:szCs w:val="24"/>
        </w:rPr>
        <w:tab/>
        <w:t>CERTIFICATION STATEMENT</w:t>
      </w:r>
      <w:r w:rsidR="003A0C22" w:rsidRPr="00B54394">
        <w:rPr>
          <w:rFonts w:ascii="Arial" w:hAnsi="Arial" w:cs="Arial"/>
          <w:sz w:val="24"/>
          <w:szCs w:val="24"/>
        </w:rPr>
        <w:tab/>
      </w:r>
    </w:p>
    <w:p w14:paraId="3189D602" w14:textId="77777777" w:rsidR="003A0C22" w:rsidRDefault="003A0C22" w:rsidP="003A0C22">
      <w:pPr>
        <w:pStyle w:val="NoSpacing"/>
        <w:ind w:left="720"/>
        <w:rPr>
          <w:rFonts w:ascii="Arial" w:hAnsi="Arial" w:cs="Arial"/>
          <w:sz w:val="24"/>
          <w:szCs w:val="24"/>
        </w:rPr>
      </w:pPr>
      <w:r w:rsidRPr="00B54394">
        <w:rPr>
          <w:rFonts w:ascii="Arial" w:hAnsi="Arial" w:cs="Arial"/>
          <w:sz w:val="24"/>
          <w:szCs w:val="24"/>
        </w:rPr>
        <w:lastRenderedPageBreak/>
        <w:t xml:space="preserve">This UPPS has been approved by the following individuals in their official capacities and represents Texas State policy and procedure from the date of this document until superseded. </w:t>
      </w:r>
    </w:p>
    <w:p w14:paraId="0FE3CBEB" w14:textId="77777777" w:rsidR="00021E50" w:rsidRPr="00B54394" w:rsidRDefault="00021E50" w:rsidP="003A0C22">
      <w:pPr>
        <w:pStyle w:val="NoSpacing"/>
        <w:ind w:left="720"/>
        <w:rPr>
          <w:rFonts w:ascii="Arial" w:hAnsi="Arial" w:cs="Arial"/>
          <w:sz w:val="24"/>
          <w:szCs w:val="24"/>
        </w:rPr>
      </w:pPr>
    </w:p>
    <w:p w14:paraId="3112AAE6" w14:textId="484F7F48" w:rsidR="0086480F" w:rsidRPr="00B54394" w:rsidRDefault="00E83E4D" w:rsidP="00E83E4D">
      <w:pPr>
        <w:pStyle w:val="NoSpacing"/>
        <w:ind w:left="720"/>
        <w:rPr>
          <w:rFonts w:ascii="Arial" w:hAnsi="Arial" w:cs="Arial"/>
          <w:sz w:val="24"/>
          <w:szCs w:val="24"/>
        </w:rPr>
      </w:pPr>
      <w:r w:rsidRPr="00B54394">
        <w:rPr>
          <w:rFonts w:ascii="Arial" w:hAnsi="Arial" w:cs="Arial"/>
          <w:sz w:val="24"/>
          <w:szCs w:val="24"/>
        </w:rPr>
        <w:t>Associate Vice President</w:t>
      </w:r>
      <w:r w:rsidR="00BE4F8B">
        <w:rPr>
          <w:rFonts w:ascii="Arial" w:hAnsi="Arial" w:cs="Arial"/>
          <w:sz w:val="24"/>
          <w:szCs w:val="24"/>
        </w:rPr>
        <w:t xml:space="preserve"> for</w:t>
      </w:r>
      <w:r>
        <w:rPr>
          <w:rFonts w:ascii="Arial" w:hAnsi="Arial" w:cs="Arial"/>
          <w:sz w:val="24"/>
          <w:szCs w:val="24"/>
        </w:rPr>
        <w:t xml:space="preserve"> </w:t>
      </w:r>
      <w:r w:rsidR="00A94547">
        <w:rPr>
          <w:rFonts w:ascii="Arial" w:hAnsi="Arial" w:cs="Arial"/>
          <w:sz w:val="24"/>
          <w:szCs w:val="24"/>
        </w:rPr>
        <w:t>Budgeting and</w:t>
      </w:r>
      <w:r>
        <w:rPr>
          <w:rFonts w:ascii="Arial" w:hAnsi="Arial" w:cs="Arial"/>
          <w:sz w:val="24"/>
          <w:szCs w:val="24"/>
        </w:rPr>
        <w:t xml:space="preserve"> Planning; </w:t>
      </w:r>
      <w:r w:rsidR="0086480F" w:rsidRPr="00B54394">
        <w:rPr>
          <w:rFonts w:ascii="Arial" w:hAnsi="Arial" w:cs="Arial"/>
          <w:sz w:val="24"/>
          <w:szCs w:val="24"/>
        </w:rPr>
        <w:t>senior reviewer of this UPPS</w:t>
      </w:r>
    </w:p>
    <w:p w14:paraId="3432F9B2" w14:textId="0103DCB2" w:rsidR="0086480F" w:rsidRPr="00B54394" w:rsidRDefault="00E83E4D" w:rsidP="003A0C22">
      <w:pPr>
        <w:pStyle w:val="NoSpacing"/>
        <w:rPr>
          <w:rFonts w:ascii="Arial" w:hAnsi="Arial" w:cs="Arial"/>
          <w:sz w:val="24"/>
          <w:szCs w:val="24"/>
        </w:rPr>
      </w:pPr>
      <w:r>
        <w:rPr>
          <w:rFonts w:ascii="Arial" w:hAnsi="Arial" w:cs="Arial"/>
          <w:sz w:val="24"/>
          <w:szCs w:val="24"/>
        </w:rPr>
        <w:tab/>
      </w:r>
    </w:p>
    <w:p w14:paraId="0F530F07" w14:textId="42069F5F" w:rsidR="0086480F" w:rsidRPr="00B54394" w:rsidRDefault="0086480F" w:rsidP="003A0C22">
      <w:pPr>
        <w:pStyle w:val="NoSpacing"/>
        <w:rPr>
          <w:rFonts w:ascii="Arial" w:hAnsi="Arial" w:cs="Arial"/>
          <w:sz w:val="24"/>
          <w:szCs w:val="24"/>
        </w:rPr>
      </w:pPr>
      <w:r w:rsidRPr="00B54394">
        <w:rPr>
          <w:rFonts w:ascii="Arial" w:hAnsi="Arial" w:cs="Arial"/>
          <w:sz w:val="24"/>
          <w:szCs w:val="24"/>
        </w:rPr>
        <w:tab/>
        <w:t xml:space="preserve">Vice President for </w:t>
      </w:r>
      <w:r w:rsidR="00E83E4D">
        <w:rPr>
          <w:rFonts w:ascii="Arial" w:hAnsi="Arial" w:cs="Arial"/>
          <w:sz w:val="24"/>
          <w:szCs w:val="24"/>
        </w:rPr>
        <w:t>Finance and Support Services</w:t>
      </w:r>
    </w:p>
    <w:p w14:paraId="00743798" w14:textId="77777777" w:rsidR="0086480F" w:rsidRPr="00B54394" w:rsidRDefault="0086480F" w:rsidP="003A0C22">
      <w:pPr>
        <w:pStyle w:val="NoSpacing"/>
        <w:rPr>
          <w:rFonts w:ascii="Arial" w:hAnsi="Arial" w:cs="Arial"/>
          <w:sz w:val="24"/>
          <w:szCs w:val="24"/>
        </w:rPr>
      </w:pPr>
    </w:p>
    <w:p w14:paraId="0585709A" w14:textId="77777777" w:rsidR="00F006B8" w:rsidRPr="00B54394" w:rsidRDefault="0086480F">
      <w:pPr>
        <w:pStyle w:val="NoSpacing"/>
        <w:rPr>
          <w:rFonts w:ascii="Arial" w:hAnsi="Arial" w:cs="Arial"/>
          <w:sz w:val="24"/>
          <w:szCs w:val="24"/>
        </w:rPr>
      </w:pPr>
      <w:r w:rsidRPr="00B54394">
        <w:rPr>
          <w:rFonts w:ascii="Arial" w:hAnsi="Arial" w:cs="Arial"/>
          <w:sz w:val="24"/>
          <w:szCs w:val="24"/>
        </w:rPr>
        <w:tab/>
        <w:t>President</w:t>
      </w:r>
    </w:p>
    <w:sectPr w:rsidR="00F006B8" w:rsidRPr="00B54394" w:rsidSect="006A53F8">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A3F0" w14:textId="77777777" w:rsidR="005F4DBF" w:rsidRDefault="005F4DBF" w:rsidP="00FC3477">
      <w:pPr>
        <w:spacing w:after="0" w:line="240" w:lineRule="auto"/>
      </w:pPr>
      <w:r>
        <w:separator/>
      </w:r>
    </w:p>
  </w:endnote>
  <w:endnote w:type="continuationSeparator" w:id="0">
    <w:p w14:paraId="144C2269" w14:textId="77777777" w:rsidR="005F4DBF" w:rsidRDefault="005F4DBF" w:rsidP="00FC3477">
      <w:pPr>
        <w:spacing w:after="0" w:line="240" w:lineRule="auto"/>
      </w:pPr>
      <w:r>
        <w:continuationSeparator/>
      </w:r>
    </w:p>
  </w:endnote>
  <w:endnote w:type="continuationNotice" w:id="1">
    <w:p w14:paraId="32299B09" w14:textId="77777777" w:rsidR="005F4DBF" w:rsidRDefault="005F4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59C9" w14:textId="77777777" w:rsidR="005F4DBF" w:rsidRDefault="005F4DBF" w:rsidP="00FC3477">
      <w:pPr>
        <w:spacing w:after="0" w:line="240" w:lineRule="auto"/>
      </w:pPr>
      <w:r>
        <w:separator/>
      </w:r>
    </w:p>
  </w:footnote>
  <w:footnote w:type="continuationSeparator" w:id="0">
    <w:p w14:paraId="402BCC05" w14:textId="77777777" w:rsidR="005F4DBF" w:rsidRDefault="005F4DBF" w:rsidP="00FC3477">
      <w:pPr>
        <w:spacing w:after="0" w:line="240" w:lineRule="auto"/>
      </w:pPr>
      <w:r>
        <w:continuationSeparator/>
      </w:r>
    </w:p>
  </w:footnote>
  <w:footnote w:type="continuationNotice" w:id="1">
    <w:p w14:paraId="5DD1D677" w14:textId="77777777" w:rsidR="005F4DBF" w:rsidRDefault="005F4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581B" w14:textId="473C3799" w:rsidR="00BE4F8B" w:rsidRPr="00BE4F8B" w:rsidRDefault="00BE4F8B" w:rsidP="00BE4F8B">
    <w:pPr>
      <w:pStyle w:val="NoSpacing"/>
      <w:tabs>
        <w:tab w:val="left" w:pos="5040"/>
      </w:tabs>
      <w:ind w:firstLine="5040"/>
      <w:rPr>
        <w:rFonts w:ascii="Arial" w:hAnsi="Arial" w:cs="Arial"/>
        <w:b/>
        <w:sz w:val="24"/>
        <w:szCs w:val="24"/>
      </w:rPr>
    </w:pPr>
    <w:r w:rsidRPr="00BE4F8B">
      <w:rPr>
        <w:rFonts w:ascii="Arial" w:hAnsi="Arial" w:cs="Arial"/>
        <w:b/>
        <w:sz w:val="24"/>
        <w:szCs w:val="24"/>
      </w:rPr>
      <w:t>UPPS No. 08.01.08</w:t>
    </w:r>
  </w:p>
  <w:p w14:paraId="20F6C9CB" w14:textId="62D1456C" w:rsidR="00BE4F8B" w:rsidRPr="00BE4F8B" w:rsidRDefault="00BE4F8B" w:rsidP="00BE4F8B">
    <w:pPr>
      <w:pStyle w:val="NoSpacing"/>
      <w:tabs>
        <w:tab w:val="left" w:pos="5040"/>
      </w:tabs>
      <w:ind w:firstLine="5040"/>
      <w:rPr>
        <w:rFonts w:ascii="Arial" w:hAnsi="Arial" w:cs="Arial"/>
        <w:b/>
        <w:sz w:val="24"/>
        <w:szCs w:val="24"/>
      </w:rPr>
    </w:pPr>
    <w:r w:rsidRPr="00BE4F8B">
      <w:rPr>
        <w:rFonts w:ascii="Arial" w:hAnsi="Arial" w:cs="Arial"/>
        <w:b/>
        <w:sz w:val="24"/>
        <w:szCs w:val="24"/>
      </w:rPr>
      <w:t>Issue No. 1</w:t>
    </w:r>
  </w:p>
  <w:p w14:paraId="3F43B973" w14:textId="4790CAA7" w:rsidR="00BE4F8B" w:rsidRPr="00BE4F8B" w:rsidRDefault="00BE4F8B" w:rsidP="00BE4F8B">
    <w:pPr>
      <w:pStyle w:val="NoSpacing"/>
      <w:ind w:firstLine="5040"/>
      <w:rPr>
        <w:rFonts w:ascii="Arial" w:hAnsi="Arial" w:cs="Arial"/>
        <w:b/>
        <w:sz w:val="24"/>
        <w:szCs w:val="24"/>
      </w:rPr>
    </w:pPr>
    <w:r w:rsidRPr="00BE4F8B">
      <w:rPr>
        <w:rFonts w:ascii="Arial" w:hAnsi="Arial" w:cs="Arial"/>
        <w:b/>
        <w:sz w:val="24"/>
        <w:szCs w:val="24"/>
      </w:rPr>
      <w:t>Effective Date: 10/01/2020</w:t>
    </w:r>
  </w:p>
  <w:sdt>
    <w:sdtPr>
      <w:rPr>
        <w:rFonts w:ascii="Arial" w:hAnsi="Arial" w:cs="Arial"/>
        <w:b/>
        <w:sz w:val="24"/>
        <w:szCs w:val="24"/>
      </w:rPr>
      <w:id w:val="-1318336367"/>
      <w:docPartObj>
        <w:docPartGallery w:val="Page Numbers (Top of Page)"/>
        <w:docPartUnique/>
      </w:docPartObj>
    </w:sdtPr>
    <w:sdtEndPr/>
    <w:sdtContent>
      <w:p w14:paraId="67E34012" w14:textId="14CA9AF8" w:rsidR="00934C48" w:rsidRPr="00BE4F8B" w:rsidRDefault="00BE4F8B" w:rsidP="00BE4F8B">
        <w:pPr>
          <w:pStyle w:val="Header"/>
          <w:ind w:firstLine="5040"/>
          <w:rPr>
            <w:rFonts w:ascii="Arial" w:hAnsi="Arial" w:cs="Arial"/>
            <w:b/>
            <w:sz w:val="24"/>
            <w:szCs w:val="24"/>
          </w:rPr>
        </w:pPr>
        <w:r w:rsidRPr="00BE4F8B">
          <w:rPr>
            <w:rFonts w:ascii="Arial" w:hAnsi="Arial" w:cs="Arial"/>
            <w:b/>
            <w:sz w:val="24"/>
            <w:szCs w:val="24"/>
          </w:rPr>
          <w:t xml:space="preserve">Page </w:t>
        </w:r>
        <w:r w:rsidRPr="00BE4F8B">
          <w:rPr>
            <w:rFonts w:ascii="Arial" w:hAnsi="Arial" w:cs="Arial"/>
            <w:b/>
            <w:sz w:val="24"/>
            <w:szCs w:val="24"/>
          </w:rPr>
          <w:fldChar w:fldCharType="begin"/>
        </w:r>
        <w:r w:rsidRPr="00BE4F8B">
          <w:rPr>
            <w:rFonts w:ascii="Arial" w:hAnsi="Arial" w:cs="Arial"/>
            <w:b/>
            <w:sz w:val="24"/>
            <w:szCs w:val="24"/>
          </w:rPr>
          <w:instrText xml:space="preserve"> PAGE </w:instrText>
        </w:r>
        <w:r w:rsidRPr="00BE4F8B">
          <w:rPr>
            <w:rFonts w:ascii="Arial" w:hAnsi="Arial" w:cs="Arial"/>
            <w:b/>
            <w:sz w:val="24"/>
            <w:szCs w:val="24"/>
          </w:rPr>
          <w:fldChar w:fldCharType="separate"/>
        </w:r>
        <w:r w:rsidRPr="00BE4F8B">
          <w:rPr>
            <w:rFonts w:ascii="Arial" w:hAnsi="Arial" w:cs="Arial"/>
            <w:b/>
            <w:noProof/>
            <w:sz w:val="24"/>
            <w:szCs w:val="24"/>
          </w:rPr>
          <w:t>2</w:t>
        </w:r>
        <w:r w:rsidRPr="00BE4F8B">
          <w:rPr>
            <w:rFonts w:ascii="Arial" w:hAnsi="Arial" w:cs="Arial"/>
            <w:b/>
            <w:sz w:val="24"/>
            <w:szCs w:val="24"/>
          </w:rPr>
          <w:fldChar w:fldCharType="end"/>
        </w:r>
        <w:r w:rsidRPr="00BE4F8B">
          <w:rPr>
            <w:rFonts w:ascii="Arial" w:hAnsi="Arial" w:cs="Arial"/>
            <w:b/>
            <w:sz w:val="24"/>
            <w:szCs w:val="24"/>
          </w:rPr>
          <w:t xml:space="preserve"> of </w:t>
        </w:r>
        <w:r w:rsidRPr="00BE4F8B">
          <w:rPr>
            <w:rFonts w:ascii="Arial" w:hAnsi="Arial" w:cs="Arial"/>
            <w:b/>
            <w:sz w:val="24"/>
            <w:szCs w:val="24"/>
          </w:rPr>
          <w:fldChar w:fldCharType="begin"/>
        </w:r>
        <w:r w:rsidRPr="00BE4F8B">
          <w:rPr>
            <w:rFonts w:ascii="Arial" w:hAnsi="Arial" w:cs="Arial"/>
            <w:b/>
            <w:sz w:val="24"/>
            <w:szCs w:val="24"/>
          </w:rPr>
          <w:instrText xml:space="preserve"> NUMPAGES  </w:instrText>
        </w:r>
        <w:r w:rsidRPr="00BE4F8B">
          <w:rPr>
            <w:rFonts w:ascii="Arial" w:hAnsi="Arial" w:cs="Arial"/>
            <w:b/>
            <w:sz w:val="24"/>
            <w:szCs w:val="24"/>
          </w:rPr>
          <w:fldChar w:fldCharType="separate"/>
        </w:r>
        <w:r w:rsidRPr="00BE4F8B">
          <w:rPr>
            <w:rFonts w:ascii="Arial" w:hAnsi="Arial" w:cs="Arial"/>
            <w:b/>
            <w:noProof/>
            <w:sz w:val="24"/>
            <w:szCs w:val="24"/>
          </w:rPr>
          <w:t>2</w:t>
        </w:r>
        <w:r w:rsidRPr="00BE4F8B">
          <w:rPr>
            <w:rFonts w:ascii="Arial" w:hAnsi="Arial" w:cs="Arial"/>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EE6605"/>
    <w:multiLevelType w:val="hybridMultilevel"/>
    <w:tmpl w:val="3808DF3C"/>
    <w:lvl w:ilvl="0" w:tplc="801C4CA8">
      <w:start w:val="1"/>
      <w:numFmt w:val="lowerLetter"/>
      <w:lvlText w:val="%1."/>
      <w:lvlJc w:val="left"/>
      <w:pPr>
        <w:ind w:left="2160" w:hanging="720"/>
      </w:pPr>
      <w:rPr>
        <w:rFonts w:hint="default"/>
        <w:color w:val="2222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402FEE"/>
    <w:multiLevelType w:val="hybridMultilevel"/>
    <w:tmpl w:val="E4F4FA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A5015A"/>
    <w:multiLevelType w:val="hybridMultilevel"/>
    <w:tmpl w:val="9E9092FE"/>
    <w:lvl w:ilvl="0" w:tplc="D3142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E81A7B"/>
    <w:multiLevelType w:val="hybridMultilevel"/>
    <w:tmpl w:val="1400C0F2"/>
    <w:lvl w:ilvl="0" w:tplc="F81CD8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84705212">
    <w:abstractNumId w:val="10"/>
  </w:num>
  <w:num w:numId="2" w16cid:durableId="2087606173">
    <w:abstractNumId w:val="19"/>
  </w:num>
  <w:num w:numId="3" w16cid:durableId="1193033598">
    <w:abstractNumId w:val="29"/>
  </w:num>
  <w:num w:numId="4" w16cid:durableId="797139938">
    <w:abstractNumId w:val="22"/>
  </w:num>
  <w:num w:numId="5" w16cid:durableId="19817230">
    <w:abstractNumId w:val="21"/>
  </w:num>
  <w:num w:numId="6" w16cid:durableId="1980071127">
    <w:abstractNumId w:val="25"/>
  </w:num>
  <w:num w:numId="7" w16cid:durableId="731999784">
    <w:abstractNumId w:val="6"/>
  </w:num>
  <w:num w:numId="8" w16cid:durableId="22026586">
    <w:abstractNumId w:val="1"/>
  </w:num>
  <w:num w:numId="9" w16cid:durableId="2017925814">
    <w:abstractNumId w:val="24"/>
  </w:num>
  <w:num w:numId="10" w16cid:durableId="783231922">
    <w:abstractNumId w:val="17"/>
  </w:num>
  <w:num w:numId="11" w16cid:durableId="963072632">
    <w:abstractNumId w:val="0"/>
  </w:num>
  <w:num w:numId="12" w16cid:durableId="1495757868">
    <w:abstractNumId w:val="2"/>
  </w:num>
  <w:num w:numId="13" w16cid:durableId="851602771">
    <w:abstractNumId w:val="26"/>
  </w:num>
  <w:num w:numId="14" w16cid:durableId="892425004">
    <w:abstractNumId w:val="12"/>
  </w:num>
  <w:num w:numId="15" w16cid:durableId="474642284">
    <w:abstractNumId w:val="11"/>
  </w:num>
  <w:num w:numId="16" w16cid:durableId="320041891">
    <w:abstractNumId w:val="8"/>
  </w:num>
  <w:num w:numId="17" w16cid:durableId="1194923155">
    <w:abstractNumId w:val="15"/>
  </w:num>
  <w:num w:numId="18" w16cid:durableId="565645032">
    <w:abstractNumId w:val="14"/>
  </w:num>
  <w:num w:numId="19" w16cid:durableId="1178539869">
    <w:abstractNumId w:val="13"/>
  </w:num>
  <w:num w:numId="20" w16cid:durableId="3283718">
    <w:abstractNumId w:val="27"/>
  </w:num>
  <w:num w:numId="21" w16cid:durableId="1347555593">
    <w:abstractNumId w:val="28"/>
  </w:num>
  <w:num w:numId="22" w16cid:durableId="132528358">
    <w:abstractNumId w:val="9"/>
  </w:num>
  <w:num w:numId="23" w16cid:durableId="1297956515">
    <w:abstractNumId w:val="5"/>
  </w:num>
  <w:num w:numId="24" w16cid:durableId="202448702">
    <w:abstractNumId w:val="20"/>
  </w:num>
  <w:num w:numId="25" w16cid:durableId="343016307">
    <w:abstractNumId w:val="18"/>
  </w:num>
  <w:num w:numId="26" w16cid:durableId="1154377651">
    <w:abstractNumId w:val="7"/>
  </w:num>
  <w:num w:numId="27" w16cid:durableId="1110785578">
    <w:abstractNumId w:val="16"/>
  </w:num>
  <w:num w:numId="28" w16cid:durableId="1607539832">
    <w:abstractNumId w:val="4"/>
  </w:num>
  <w:num w:numId="29" w16cid:durableId="69160839">
    <w:abstractNumId w:val="23"/>
  </w:num>
  <w:num w:numId="30" w16cid:durableId="493448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06F08"/>
    <w:rsid w:val="00017444"/>
    <w:rsid w:val="00021E50"/>
    <w:rsid w:val="000477D8"/>
    <w:rsid w:val="00050AB6"/>
    <w:rsid w:val="00056CCC"/>
    <w:rsid w:val="000602A5"/>
    <w:rsid w:val="00065701"/>
    <w:rsid w:val="000720F1"/>
    <w:rsid w:val="00073016"/>
    <w:rsid w:val="00091D8A"/>
    <w:rsid w:val="000A0F9F"/>
    <w:rsid w:val="000A75B6"/>
    <w:rsid w:val="000B011B"/>
    <w:rsid w:val="000B1258"/>
    <w:rsid w:val="000B2AD1"/>
    <w:rsid w:val="000B4005"/>
    <w:rsid w:val="000C1908"/>
    <w:rsid w:val="000D2745"/>
    <w:rsid w:val="000D2DF1"/>
    <w:rsid w:val="000D3647"/>
    <w:rsid w:val="000E7858"/>
    <w:rsid w:val="000F08C6"/>
    <w:rsid w:val="000F5ADC"/>
    <w:rsid w:val="0010122F"/>
    <w:rsid w:val="00104EDB"/>
    <w:rsid w:val="001203CF"/>
    <w:rsid w:val="00121E13"/>
    <w:rsid w:val="00131FD2"/>
    <w:rsid w:val="00135744"/>
    <w:rsid w:val="0013714E"/>
    <w:rsid w:val="00141580"/>
    <w:rsid w:val="001504BE"/>
    <w:rsid w:val="0015220D"/>
    <w:rsid w:val="001529E5"/>
    <w:rsid w:val="0015364D"/>
    <w:rsid w:val="00161C5D"/>
    <w:rsid w:val="00170634"/>
    <w:rsid w:val="00177CB3"/>
    <w:rsid w:val="001831BC"/>
    <w:rsid w:val="001832A5"/>
    <w:rsid w:val="0018417E"/>
    <w:rsid w:val="001A672F"/>
    <w:rsid w:val="001B7C67"/>
    <w:rsid w:val="001C4CE7"/>
    <w:rsid w:val="001C7794"/>
    <w:rsid w:val="001D04E6"/>
    <w:rsid w:val="001F1F56"/>
    <w:rsid w:val="001F344D"/>
    <w:rsid w:val="001F4311"/>
    <w:rsid w:val="001F4BBE"/>
    <w:rsid w:val="00201BF3"/>
    <w:rsid w:val="00205753"/>
    <w:rsid w:val="00220731"/>
    <w:rsid w:val="002433F4"/>
    <w:rsid w:val="00245E0D"/>
    <w:rsid w:val="0024781A"/>
    <w:rsid w:val="002539E9"/>
    <w:rsid w:val="00266FAC"/>
    <w:rsid w:val="00280A35"/>
    <w:rsid w:val="00283AA4"/>
    <w:rsid w:val="00293565"/>
    <w:rsid w:val="00293DBD"/>
    <w:rsid w:val="002A66EA"/>
    <w:rsid w:val="002B03EE"/>
    <w:rsid w:val="002B4DAD"/>
    <w:rsid w:val="002C0B64"/>
    <w:rsid w:val="002D3885"/>
    <w:rsid w:val="002E1159"/>
    <w:rsid w:val="002E4FE4"/>
    <w:rsid w:val="002F4E80"/>
    <w:rsid w:val="003169A6"/>
    <w:rsid w:val="0032740B"/>
    <w:rsid w:val="00331C74"/>
    <w:rsid w:val="00332048"/>
    <w:rsid w:val="00335554"/>
    <w:rsid w:val="00366199"/>
    <w:rsid w:val="0037259C"/>
    <w:rsid w:val="00372A0C"/>
    <w:rsid w:val="0038128C"/>
    <w:rsid w:val="00382A03"/>
    <w:rsid w:val="00382D36"/>
    <w:rsid w:val="00396A0D"/>
    <w:rsid w:val="003A0C22"/>
    <w:rsid w:val="003A75FA"/>
    <w:rsid w:val="003B0F85"/>
    <w:rsid w:val="003C439A"/>
    <w:rsid w:val="003D1F67"/>
    <w:rsid w:val="003D3597"/>
    <w:rsid w:val="003D35F3"/>
    <w:rsid w:val="003E4655"/>
    <w:rsid w:val="003E5122"/>
    <w:rsid w:val="003E7B50"/>
    <w:rsid w:val="003E7F05"/>
    <w:rsid w:val="003F1D27"/>
    <w:rsid w:val="003F5AF4"/>
    <w:rsid w:val="003F6921"/>
    <w:rsid w:val="003F7D19"/>
    <w:rsid w:val="00406595"/>
    <w:rsid w:val="00413070"/>
    <w:rsid w:val="00414FFB"/>
    <w:rsid w:val="00420927"/>
    <w:rsid w:val="00421E1B"/>
    <w:rsid w:val="00423BFA"/>
    <w:rsid w:val="00433B49"/>
    <w:rsid w:val="00436D06"/>
    <w:rsid w:val="00447571"/>
    <w:rsid w:val="004501D0"/>
    <w:rsid w:val="00453119"/>
    <w:rsid w:val="004572F1"/>
    <w:rsid w:val="00465F86"/>
    <w:rsid w:val="00473FB5"/>
    <w:rsid w:val="00475DD4"/>
    <w:rsid w:val="0047615E"/>
    <w:rsid w:val="0049180F"/>
    <w:rsid w:val="00492E60"/>
    <w:rsid w:val="00496351"/>
    <w:rsid w:val="004976CB"/>
    <w:rsid w:val="004A4320"/>
    <w:rsid w:val="004A5368"/>
    <w:rsid w:val="004B0825"/>
    <w:rsid w:val="004B08A3"/>
    <w:rsid w:val="004B35DB"/>
    <w:rsid w:val="004D2832"/>
    <w:rsid w:val="004D4B36"/>
    <w:rsid w:val="004E30D6"/>
    <w:rsid w:val="004F35B7"/>
    <w:rsid w:val="00503246"/>
    <w:rsid w:val="00505BC5"/>
    <w:rsid w:val="005115D2"/>
    <w:rsid w:val="00513D89"/>
    <w:rsid w:val="00516001"/>
    <w:rsid w:val="005212CF"/>
    <w:rsid w:val="00530C92"/>
    <w:rsid w:val="00532C7C"/>
    <w:rsid w:val="0053699B"/>
    <w:rsid w:val="00540426"/>
    <w:rsid w:val="00543FCA"/>
    <w:rsid w:val="00551C4B"/>
    <w:rsid w:val="005533A4"/>
    <w:rsid w:val="00560E7E"/>
    <w:rsid w:val="00571748"/>
    <w:rsid w:val="005719BF"/>
    <w:rsid w:val="00572457"/>
    <w:rsid w:val="00572540"/>
    <w:rsid w:val="0057537E"/>
    <w:rsid w:val="005802F5"/>
    <w:rsid w:val="00582D41"/>
    <w:rsid w:val="005830A5"/>
    <w:rsid w:val="00591461"/>
    <w:rsid w:val="005A4E1F"/>
    <w:rsid w:val="005B1DF1"/>
    <w:rsid w:val="005B4A5A"/>
    <w:rsid w:val="005B4EC5"/>
    <w:rsid w:val="005B601A"/>
    <w:rsid w:val="005B751F"/>
    <w:rsid w:val="005C21E5"/>
    <w:rsid w:val="005C3B9C"/>
    <w:rsid w:val="005C3C78"/>
    <w:rsid w:val="005D18B5"/>
    <w:rsid w:val="005D3FCC"/>
    <w:rsid w:val="005D6112"/>
    <w:rsid w:val="005E0609"/>
    <w:rsid w:val="005E2867"/>
    <w:rsid w:val="005E3822"/>
    <w:rsid w:val="005E7F1D"/>
    <w:rsid w:val="005F089D"/>
    <w:rsid w:val="005F4DBF"/>
    <w:rsid w:val="0060387D"/>
    <w:rsid w:val="00617837"/>
    <w:rsid w:val="00625E8B"/>
    <w:rsid w:val="006401CB"/>
    <w:rsid w:val="0064078A"/>
    <w:rsid w:val="006450C2"/>
    <w:rsid w:val="006511EF"/>
    <w:rsid w:val="0065137C"/>
    <w:rsid w:val="00652ABD"/>
    <w:rsid w:val="00683AFD"/>
    <w:rsid w:val="006871F7"/>
    <w:rsid w:val="00690E4D"/>
    <w:rsid w:val="00694D09"/>
    <w:rsid w:val="00694EEA"/>
    <w:rsid w:val="006A2BD1"/>
    <w:rsid w:val="006A31BE"/>
    <w:rsid w:val="006A53F8"/>
    <w:rsid w:val="006A5C7A"/>
    <w:rsid w:val="006D1351"/>
    <w:rsid w:val="006D49CD"/>
    <w:rsid w:val="006D7441"/>
    <w:rsid w:val="006D7459"/>
    <w:rsid w:val="006E072C"/>
    <w:rsid w:val="006E4324"/>
    <w:rsid w:val="006E64BB"/>
    <w:rsid w:val="006F1DEA"/>
    <w:rsid w:val="00705CB6"/>
    <w:rsid w:val="00706B5B"/>
    <w:rsid w:val="007076B0"/>
    <w:rsid w:val="00716660"/>
    <w:rsid w:val="00720C29"/>
    <w:rsid w:val="00722A6A"/>
    <w:rsid w:val="007332E4"/>
    <w:rsid w:val="00733585"/>
    <w:rsid w:val="0073377E"/>
    <w:rsid w:val="00736029"/>
    <w:rsid w:val="00736A72"/>
    <w:rsid w:val="00740932"/>
    <w:rsid w:val="00745607"/>
    <w:rsid w:val="00746D70"/>
    <w:rsid w:val="0075583B"/>
    <w:rsid w:val="00760BD8"/>
    <w:rsid w:val="00763A2E"/>
    <w:rsid w:val="007717B3"/>
    <w:rsid w:val="00782902"/>
    <w:rsid w:val="00786F30"/>
    <w:rsid w:val="007917D3"/>
    <w:rsid w:val="00791D66"/>
    <w:rsid w:val="00791E37"/>
    <w:rsid w:val="00793CF6"/>
    <w:rsid w:val="007B17DD"/>
    <w:rsid w:val="007C6A0E"/>
    <w:rsid w:val="007D0CF7"/>
    <w:rsid w:val="007D10FF"/>
    <w:rsid w:val="007D19A1"/>
    <w:rsid w:val="007E4E0B"/>
    <w:rsid w:val="007F5DF2"/>
    <w:rsid w:val="00813639"/>
    <w:rsid w:val="00823023"/>
    <w:rsid w:val="0082641A"/>
    <w:rsid w:val="0083082D"/>
    <w:rsid w:val="00831D5D"/>
    <w:rsid w:val="00831EF8"/>
    <w:rsid w:val="00835BA0"/>
    <w:rsid w:val="0084406D"/>
    <w:rsid w:val="008476D4"/>
    <w:rsid w:val="008549FC"/>
    <w:rsid w:val="00854B67"/>
    <w:rsid w:val="008601AD"/>
    <w:rsid w:val="0086480F"/>
    <w:rsid w:val="008660A6"/>
    <w:rsid w:val="008737B0"/>
    <w:rsid w:val="00882725"/>
    <w:rsid w:val="0089193A"/>
    <w:rsid w:val="00891A04"/>
    <w:rsid w:val="008A4210"/>
    <w:rsid w:val="008A6BD2"/>
    <w:rsid w:val="008A7EC7"/>
    <w:rsid w:val="008B2C8E"/>
    <w:rsid w:val="008C1E64"/>
    <w:rsid w:val="008D2674"/>
    <w:rsid w:val="008E2A61"/>
    <w:rsid w:val="008F26C0"/>
    <w:rsid w:val="008F5381"/>
    <w:rsid w:val="008F650A"/>
    <w:rsid w:val="008F6B42"/>
    <w:rsid w:val="009018E6"/>
    <w:rsid w:val="009019F9"/>
    <w:rsid w:val="0090563F"/>
    <w:rsid w:val="00906485"/>
    <w:rsid w:val="00906D57"/>
    <w:rsid w:val="009113E0"/>
    <w:rsid w:val="00911BE3"/>
    <w:rsid w:val="009164C3"/>
    <w:rsid w:val="009236A2"/>
    <w:rsid w:val="00923789"/>
    <w:rsid w:val="00934C48"/>
    <w:rsid w:val="00945034"/>
    <w:rsid w:val="0096176F"/>
    <w:rsid w:val="00962D5F"/>
    <w:rsid w:val="00966963"/>
    <w:rsid w:val="00984F05"/>
    <w:rsid w:val="009900B6"/>
    <w:rsid w:val="009A34E3"/>
    <w:rsid w:val="009A5975"/>
    <w:rsid w:val="009A5B1A"/>
    <w:rsid w:val="009A6FEA"/>
    <w:rsid w:val="009B317D"/>
    <w:rsid w:val="009B39F2"/>
    <w:rsid w:val="009B6329"/>
    <w:rsid w:val="009C3572"/>
    <w:rsid w:val="009C4A3D"/>
    <w:rsid w:val="009C611E"/>
    <w:rsid w:val="009D024E"/>
    <w:rsid w:val="009D5413"/>
    <w:rsid w:val="009E2BF8"/>
    <w:rsid w:val="009E34D7"/>
    <w:rsid w:val="009E416F"/>
    <w:rsid w:val="009E5300"/>
    <w:rsid w:val="009F3382"/>
    <w:rsid w:val="009F55EA"/>
    <w:rsid w:val="00A02DEB"/>
    <w:rsid w:val="00A05E7E"/>
    <w:rsid w:val="00A1624E"/>
    <w:rsid w:val="00A25399"/>
    <w:rsid w:val="00A2673B"/>
    <w:rsid w:val="00A35872"/>
    <w:rsid w:val="00A3692F"/>
    <w:rsid w:val="00A4738E"/>
    <w:rsid w:val="00A52B5B"/>
    <w:rsid w:val="00A53C3C"/>
    <w:rsid w:val="00A55104"/>
    <w:rsid w:val="00A61D28"/>
    <w:rsid w:val="00A66C5D"/>
    <w:rsid w:val="00A72EA1"/>
    <w:rsid w:val="00A85839"/>
    <w:rsid w:val="00A8719D"/>
    <w:rsid w:val="00A93729"/>
    <w:rsid w:val="00A9421F"/>
    <w:rsid w:val="00A94306"/>
    <w:rsid w:val="00A94547"/>
    <w:rsid w:val="00AA2C2F"/>
    <w:rsid w:val="00AB0A66"/>
    <w:rsid w:val="00AB44A9"/>
    <w:rsid w:val="00AB44F7"/>
    <w:rsid w:val="00AB7B38"/>
    <w:rsid w:val="00AC07F8"/>
    <w:rsid w:val="00AC2CB1"/>
    <w:rsid w:val="00AD0EF9"/>
    <w:rsid w:val="00AD1430"/>
    <w:rsid w:val="00AD1539"/>
    <w:rsid w:val="00AE09F5"/>
    <w:rsid w:val="00AE3612"/>
    <w:rsid w:val="00AE6AB0"/>
    <w:rsid w:val="00AF3B9E"/>
    <w:rsid w:val="00AF40A7"/>
    <w:rsid w:val="00B00EAF"/>
    <w:rsid w:val="00B046E7"/>
    <w:rsid w:val="00B13D07"/>
    <w:rsid w:val="00B17C5A"/>
    <w:rsid w:val="00B239DF"/>
    <w:rsid w:val="00B31E15"/>
    <w:rsid w:val="00B32F55"/>
    <w:rsid w:val="00B335D9"/>
    <w:rsid w:val="00B40814"/>
    <w:rsid w:val="00B42525"/>
    <w:rsid w:val="00B5254E"/>
    <w:rsid w:val="00B54394"/>
    <w:rsid w:val="00B62A19"/>
    <w:rsid w:val="00B6721B"/>
    <w:rsid w:val="00B73E62"/>
    <w:rsid w:val="00B73ED5"/>
    <w:rsid w:val="00B80716"/>
    <w:rsid w:val="00B81634"/>
    <w:rsid w:val="00B90473"/>
    <w:rsid w:val="00B92A6C"/>
    <w:rsid w:val="00B94E04"/>
    <w:rsid w:val="00BA2A29"/>
    <w:rsid w:val="00BD452E"/>
    <w:rsid w:val="00BD6C76"/>
    <w:rsid w:val="00BE3FD9"/>
    <w:rsid w:val="00BE4F8B"/>
    <w:rsid w:val="00BE77C6"/>
    <w:rsid w:val="00BF1056"/>
    <w:rsid w:val="00BF3E15"/>
    <w:rsid w:val="00C03987"/>
    <w:rsid w:val="00C0644F"/>
    <w:rsid w:val="00C229B7"/>
    <w:rsid w:val="00C24E19"/>
    <w:rsid w:val="00C30F63"/>
    <w:rsid w:val="00C321A2"/>
    <w:rsid w:val="00C4063F"/>
    <w:rsid w:val="00C414E9"/>
    <w:rsid w:val="00C426BF"/>
    <w:rsid w:val="00C474EB"/>
    <w:rsid w:val="00C53E75"/>
    <w:rsid w:val="00C60E7A"/>
    <w:rsid w:val="00C62B20"/>
    <w:rsid w:val="00C73AFA"/>
    <w:rsid w:val="00C76264"/>
    <w:rsid w:val="00C80C61"/>
    <w:rsid w:val="00C86FC1"/>
    <w:rsid w:val="00CA075E"/>
    <w:rsid w:val="00CA1C97"/>
    <w:rsid w:val="00CA4740"/>
    <w:rsid w:val="00CB0E86"/>
    <w:rsid w:val="00CB6A96"/>
    <w:rsid w:val="00CC3779"/>
    <w:rsid w:val="00CC3DDC"/>
    <w:rsid w:val="00CC6092"/>
    <w:rsid w:val="00CF30D2"/>
    <w:rsid w:val="00CF5455"/>
    <w:rsid w:val="00CF7E26"/>
    <w:rsid w:val="00D01CF4"/>
    <w:rsid w:val="00D10589"/>
    <w:rsid w:val="00D10CA1"/>
    <w:rsid w:val="00D12943"/>
    <w:rsid w:val="00D26C11"/>
    <w:rsid w:val="00D323E4"/>
    <w:rsid w:val="00D3364B"/>
    <w:rsid w:val="00D37519"/>
    <w:rsid w:val="00D43BAF"/>
    <w:rsid w:val="00D604FB"/>
    <w:rsid w:val="00D708D2"/>
    <w:rsid w:val="00D70DA3"/>
    <w:rsid w:val="00D72C78"/>
    <w:rsid w:val="00D779C1"/>
    <w:rsid w:val="00D8300A"/>
    <w:rsid w:val="00D90E46"/>
    <w:rsid w:val="00D9706B"/>
    <w:rsid w:val="00DA5B0F"/>
    <w:rsid w:val="00DB1B23"/>
    <w:rsid w:val="00DB732E"/>
    <w:rsid w:val="00DC54C1"/>
    <w:rsid w:val="00DC7169"/>
    <w:rsid w:val="00DC7271"/>
    <w:rsid w:val="00DC7B72"/>
    <w:rsid w:val="00DD2406"/>
    <w:rsid w:val="00DE5DCA"/>
    <w:rsid w:val="00DE6D5B"/>
    <w:rsid w:val="00DF5A4C"/>
    <w:rsid w:val="00DF68DC"/>
    <w:rsid w:val="00E00780"/>
    <w:rsid w:val="00E05035"/>
    <w:rsid w:val="00E05995"/>
    <w:rsid w:val="00E10C82"/>
    <w:rsid w:val="00E13CAC"/>
    <w:rsid w:val="00E166B1"/>
    <w:rsid w:val="00E1779D"/>
    <w:rsid w:val="00E23310"/>
    <w:rsid w:val="00E267A3"/>
    <w:rsid w:val="00E30ACA"/>
    <w:rsid w:val="00E40847"/>
    <w:rsid w:val="00E4478A"/>
    <w:rsid w:val="00E5152A"/>
    <w:rsid w:val="00E539D7"/>
    <w:rsid w:val="00E56226"/>
    <w:rsid w:val="00E6376F"/>
    <w:rsid w:val="00E664DC"/>
    <w:rsid w:val="00E67C21"/>
    <w:rsid w:val="00E83E4D"/>
    <w:rsid w:val="00E84CC4"/>
    <w:rsid w:val="00E92E79"/>
    <w:rsid w:val="00E94900"/>
    <w:rsid w:val="00EA0A5E"/>
    <w:rsid w:val="00EA2323"/>
    <w:rsid w:val="00EA5580"/>
    <w:rsid w:val="00EA728F"/>
    <w:rsid w:val="00EC3437"/>
    <w:rsid w:val="00ED6269"/>
    <w:rsid w:val="00ED74A8"/>
    <w:rsid w:val="00F006B8"/>
    <w:rsid w:val="00F02D6D"/>
    <w:rsid w:val="00F04F63"/>
    <w:rsid w:val="00F075EB"/>
    <w:rsid w:val="00F07AFB"/>
    <w:rsid w:val="00F1183A"/>
    <w:rsid w:val="00F1275B"/>
    <w:rsid w:val="00F14927"/>
    <w:rsid w:val="00F2300F"/>
    <w:rsid w:val="00F34562"/>
    <w:rsid w:val="00F40E29"/>
    <w:rsid w:val="00F42A4C"/>
    <w:rsid w:val="00F4476A"/>
    <w:rsid w:val="00F5368D"/>
    <w:rsid w:val="00F553DF"/>
    <w:rsid w:val="00F57A31"/>
    <w:rsid w:val="00F73051"/>
    <w:rsid w:val="00F8668D"/>
    <w:rsid w:val="00FA10B4"/>
    <w:rsid w:val="00FA5A13"/>
    <w:rsid w:val="00FB1C28"/>
    <w:rsid w:val="00FC2A0F"/>
    <w:rsid w:val="00FC3477"/>
    <w:rsid w:val="00FD7908"/>
    <w:rsid w:val="00FE162A"/>
    <w:rsid w:val="00FE5731"/>
    <w:rsid w:val="00FE588E"/>
    <w:rsid w:val="00FE5CA8"/>
    <w:rsid w:val="00FF21F5"/>
    <w:rsid w:val="00FF7EC4"/>
    <w:rsid w:val="04C04094"/>
    <w:rsid w:val="07CC00F4"/>
    <w:rsid w:val="088999F0"/>
    <w:rsid w:val="09CD90B3"/>
    <w:rsid w:val="0C0AF741"/>
    <w:rsid w:val="0E2E27F3"/>
    <w:rsid w:val="129B7356"/>
    <w:rsid w:val="141D22A8"/>
    <w:rsid w:val="1904ED96"/>
    <w:rsid w:val="22AB893E"/>
    <w:rsid w:val="2596A96E"/>
    <w:rsid w:val="26121E01"/>
    <w:rsid w:val="26FFE3B5"/>
    <w:rsid w:val="28EC305B"/>
    <w:rsid w:val="35C56184"/>
    <w:rsid w:val="3A918CD7"/>
    <w:rsid w:val="42434EC9"/>
    <w:rsid w:val="43163A3D"/>
    <w:rsid w:val="441F75B2"/>
    <w:rsid w:val="485D3A3D"/>
    <w:rsid w:val="487562EC"/>
    <w:rsid w:val="489C64B6"/>
    <w:rsid w:val="4A397077"/>
    <w:rsid w:val="4B2667F7"/>
    <w:rsid w:val="4C240C19"/>
    <w:rsid w:val="52CF0D64"/>
    <w:rsid w:val="54EA5930"/>
    <w:rsid w:val="57E84A3E"/>
    <w:rsid w:val="59740673"/>
    <w:rsid w:val="5C673084"/>
    <w:rsid w:val="64DDB85C"/>
    <w:rsid w:val="68003552"/>
    <w:rsid w:val="6A86CA0F"/>
    <w:rsid w:val="6BE3BE6A"/>
    <w:rsid w:val="6FA6B4BD"/>
    <w:rsid w:val="75E74978"/>
    <w:rsid w:val="789443D0"/>
    <w:rsid w:val="7D2AC416"/>
    <w:rsid w:val="7D7949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58B1C0"/>
  <w15:chartTrackingRefBased/>
  <w15:docId w15:val="{B8D5BD3F-35F2-4444-AD56-29E0AB7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styleId="UnresolvedMention">
    <w:name w:val="Unresolved Mention"/>
    <w:basedOn w:val="DefaultParagraphFont"/>
    <w:uiPriority w:val="99"/>
    <w:semiHidden/>
    <w:unhideWhenUsed/>
    <w:rsid w:val="009A34E3"/>
    <w:rPr>
      <w:color w:val="605E5C"/>
      <w:shd w:val="clear" w:color="auto" w:fill="E1DFDD"/>
    </w:rPr>
  </w:style>
  <w:style w:type="paragraph" w:styleId="NormalWeb">
    <w:name w:val="Normal (Web)"/>
    <w:basedOn w:val="Normal"/>
    <w:uiPriority w:val="99"/>
    <w:unhideWhenUsed/>
    <w:rsid w:val="0071666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3645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txstate.edu/university-policies/07-04-07.html" TargetMode="External"/><Relationship Id="rId18" Type="http://schemas.openxmlformats.org/officeDocument/2006/relationships/hyperlink" Target="https://policies.txstate.edu/university-policies/05-03-03.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ies.txstate.edu/university-policies/07-04-05.html" TargetMode="External"/><Relationship Id="rId17" Type="http://schemas.openxmlformats.org/officeDocument/2006/relationships/hyperlink" Target="https://policies.txstate.edu/division-policies/student-affairs/08-02.html" TargetMode="External"/><Relationship Id="rId2" Type="http://schemas.openxmlformats.org/officeDocument/2006/relationships/customXml" Target="../customXml/item2.xml"/><Relationship Id="rId16" Type="http://schemas.openxmlformats.org/officeDocument/2006/relationships/hyperlink" Target="https://policies.txst.edu/division-policies/global/08-02.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us.edu/about-tsus/policies.html" TargetMode="External"/><Relationship Id="rId5" Type="http://schemas.openxmlformats.org/officeDocument/2006/relationships/numbering" Target="numbering.xml"/><Relationship Id="rId15" Type="http://schemas.openxmlformats.org/officeDocument/2006/relationships/hyperlink" Target="https://policies.txst.edu/division-policies/global/08-01.html" TargetMode="External"/><Relationship Id="rId10" Type="http://schemas.openxmlformats.org/officeDocument/2006/relationships/endnotes" Target="endnotes.xml"/><Relationship Id="rId19" Type="http://schemas.openxmlformats.org/officeDocument/2006/relationships/hyperlink" Target="https://policies.txstate.edu/university-policies/08-01-1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ate.edu/university-policies/05-07-0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F1E19-2C46-40B7-B225-7B1B1885D924}">
  <ds:schemaRefs>
    <ds:schemaRef ds:uri="http://schemas.microsoft.com/sharepoint/v3/contenttype/forms"/>
  </ds:schemaRefs>
</ds:datastoreItem>
</file>

<file path=customXml/itemProps2.xml><?xml version="1.0" encoding="utf-8"?>
<ds:datastoreItem xmlns:ds="http://schemas.openxmlformats.org/officeDocument/2006/customXml" ds:itemID="{B0604D78-F8F2-41C9-9995-FA8118AA2A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D9B62-D1BF-4889-B6ED-72E04745564E}">
  <ds:schemaRefs>
    <ds:schemaRef ds:uri="http://schemas.openxmlformats.org/officeDocument/2006/bibliography"/>
  </ds:schemaRefs>
</ds:datastoreItem>
</file>

<file path=customXml/itemProps4.xml><?xml version="1.0" encoding="utf-8"?>
<ds:datastoreItem xmlns:ds="http://schemas.openxmlformats.org/officeDocument/2006/customXml" ds:itemID="{9E668719-2AA6-4450-A904-7DA18C9C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8585</CharactersWithSpaces>
  <SharedDoc>false</SharedDoc>
  <HLinks>
    <vt:vector size="54" baseType="variant">
      <vt:variant>
        <vt:i4>7995440</vt:i4>
      </vt:variant>
      <vt:variant>
        <vt:i4>24</vt:i4>
      </vt:variant>
      <vt:variant>
        <vt:i4>0</vt:i4>
      </vt:variant>
      <vt:variant>
        <vt:i4>5</vt:i4>
      </vt:variant>
      <vt:variant>
        <vt:lpwstr>https://policies.txstate.edu/university-policies/08-01-16.html</vt:lpwstr>
      </vt:variant>
      <vt:variant>
        <vt:lpwstr/>
      </vt:variant>
      <vt:variant>
        <vt:i4>5439501</vt:i4>
      </vt:variant>
      <vt:variant>
        <vt:i4>21</vt:i4>
      </vt:variant>
      <vt:variant>
        <vt:i4>0</vt:i4>
      </vt:variant>
      <vt:variant>
        <vt:i4>5</vt:i4>
      </vt:variant>
      <vt:variant>
        <vt:lpwstr>http://policies.txstate.edu/university-policies/05-03-03.html</vt:lpwstr>
      </vt:variant>
      <vt:variant>
        <vt:lpwstr/>
      </vt:variant>
      <vt:variant>
        <vt:i4>0</vt:i4>
      </vt:variant>
      <vt:variant>
        <vt:i4>18</vt:i4>
      </vt:variant>
      <vt:variant>
        <vt:i4>0</vt:i4>
      </vt:variant>
      <vt:variant>
        <vt:i4>5</vt:i4>
      </vt:variant>
      <vt:variant>
        <vt:lpwstr>https://policies.txstate.edu/division-policies/student-affairs/08-03.html</vt:lpwstr>
      </vt:variant>
      <vt:variant>
        <vt:lpwstr/>
      </vt:variant>
      <vt:variant>
        <vt:i4>65536</vt:i4>
      </vt:variant>
      <vt:variant>
        <vt:i4>15</vt:i4>
      </vt:variant>
      <vt:variant>
        <vt:i4>0</vt:i4>
      </vt:variant>
      <vt:variant>
        <vt:i4>5</vt:i4>
      </vt:variant>
      <vt:variant>
        <vt:lpwstr>https://policies.txstate.edu/division-policies/student-affairs/08-02.html</vt:lpwstr>
      </vt:variant>
      <vt:variant>
        <vt:lpwstr/>
      </vt:variant>
      <vt:variant>
        <vt:i4>4718601</vt:i4>
      </vt:variant>
      <vt:variant>
        <vt:i4>12</vt:i4>
      </vt:variant>
      <vt:variant>
        <vt:i4>0</vt:i4>
      </vt:variant>
      <vt:variant>
        <vt:i4>5</vt:i4>
      </vt:variant>
      <vt:variant>
        <vt:lpwstr>https://policies.txstate.edu/division-policies/academic-affairs/08-01-02.html</vt:lpwstr>
      </vt:variant>
      <vt:variant>
        <vt:lpwstr/>
      </vt:variant>
      <vt:variant>
        <vt:i4>4915209</vt:i4>
      </vt:variant>
      <vt:variant>
        <vt:i4>9</vt:i4>
      </vt:variant>
      <vt:variant>
        <vt:i4>0</vt:i4>
      </vt:variant>
      <vt:variant>
        <vt:i4>5</vt:i4>
      </vt:variant>
      <vt:variant>
        <vt:lpwstr>https://policies.txstate.edu/division-policies/academic-affairs/08-01-01.html</vt:lpwstr>
      </vt:variant>
      <vt:variant>
        <vt:lpwstr/>
      </vt:variant>
      <vt:variant>
        <vt:i4>8192057</vt:i4>
      </vt:variant>
      <vt:variant>
        <vt:i4>6</vt:i4>
      </vt:variant>
      <vt:variant>
        <vt:i4>0</vt:i4>
      </vt:variant>
      <vt:variant>
        <vt:i4>5</vt:i4>
      </vt:variant>
      <vt:variant>
        <vt:lpwstr>https://policies.txstate.edu/university-policies/05-07-02.html</vt:lpwstr>
      </vt:variant>
      <vt:variant>
        <vt:lpwstr/>
      </vt:variant>
      <vt:variant>
        <vt:i4>8257598</vt:i4>
      </vt:variant>
      <vt:variant>
        <vt:i4>3</vt:i4>
      </vt:variant>
      <vt:variant>
        <vt:i4>0</vt:i4>
      </vt:variant>
      <vt:variant>
        <vt:i4>5</vt:i4>
      </vt:variant>
      <vt:variant>
        <vt:lpwstr>https://policies.txstate.edu/university-policies/07-04-07.html</vt:lpwstr>
      </vt:variant>
      <vt:variant>
        <vt:lpwstr/>
      </vt:variant>
      <vt:variant>
        <vt:i4>8257596</vt:i4>
      </vt:variant>
      <vt:variant>
        <vt:i4>0</vt:i4>
      </vt:variant>
      <vt:variant>
        <vt:i4>0</vt:i4>
      </vt:variant>
      <vt:variant>
        <vt:i4>5</vt:i4>
      </vt:variant>
      <vt:variant>
        <vt:lpwstr>https://policies.txstate.edu/university-policies/07-04-05.html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Martinez, Iza N</cp:lastModifiedBy>
  <cp:revision>6</cp:revision>
  <cp:lastPrinted>2020-10-23T15:43:00Z</cp:lastPrinted>
  <dcterms:created xsi:type="dcterms:W3CDTF">2020-11-02T19:09:00Z</dcterms:created>
  <dcterms:modified xsi:type="dcterms:W3CDTF">2023-12-14T20:31:00Z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